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A0" w:rsidRPr="005B748A" w:rsidRDefault="005411A0" w:rsidP="00120502">
      <w:pPr>
        <w:jc w:val="center"/>
        <w:rPr>
          <w:rFonts w:asciiTheme="minorHAnsi" w:hAnsiTheme="minorHAnsi" w:cstheme="minorHAnsi"/>
          <w:b/>
          <w:sz w:val="28"/>
          <w:szCs w:val="24"/>
        </w:rPr>
      </w:pPr>
      <w:bookmarkStart w:id="0" w:name="_GoBack"/>
      <w:bookmarkEnd w:id="0"/>
    </w:p>
    <w:p w:rsidR="00120502" w:rsidRPr="005B748A" w:rsidRDefault="00120502" w:rsidP="00120502">
      <w:pPr>
        <w:jc w:val="center"/>
        <w:rPr>
          <w:rFonts w:asciiTheme="minorHAnsi" w:hAnsiTheme="minorHAnsi" w:cstheme="minorHAnsi"/>
          <w:b/>
          <w:sz w:val="32"/>
          <w:szCs w:val="24"/>
        </w:rPr>
      </w:pPr>
      <w:r w:rsidRPr="005B748A">
        <w:rPr>
          <w:rFonts w:asciiTheme="minorHAnsi" w:hAnsiTheme="minorHAnsi" w:cstheme="minorHAnsi"/>
          <w:b/>
          <w:sz w:val="32"/>
          <w:szCs w:val="24"/>
        </w:rPr>
        <w:t>Asociatia „Grupul de Acţiune Locală Podu Înalt Vaslui”</w:t>
      </w:r>
    </w:p>
    <w:p w:rsidR="00120502" w:rsidRPr="005B748A" w:rsidRDefault="00120502" w:rsidP="00120502">
      <w:pPr>
        <w:pStyle w:val="text"/>
        <w:jc w:val="center"/>
        <w:rPr>
          <w:rFonts w:asciiTheme="minorHAnsi" w:hAnsiTheme="minorHAnsi" w:cstheme="minorHAnsi"/>
          <w:b/>
          <w:sz w:val="28"/>
        </w:rPr>
      </w:pPr>
      <w:r w:rsidRPr="005B748A">
        <w:rPr>
          <w:rFonts w:asciiTheme="minorHAnsi" w:hAnsiTheme="minorHAnsi" w:cstheme="minorHAnsi"/>
          <w:b/>
          <w:sz w:val="32"/>
        </w:rPr>
        <w:t>"Strategia de dezvoltare GAL Podu Inalt"</w:t>
      </w: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28"/>
          <w:szCs w:val="24"/>
          <w:lang w:eastAsia="ro-RO"/>
        </w:rPr>
      </w:pPr>
    </w:p>
    <w:p w:rsidR="005411A0" w:rsidRPr="005B748A" w:rsidRDefault="005411A0" w:rsidP="00120502">
      <w:pPr>
        <w:jc w:val="center"/>
        <w:rPr>
          <w:rFonts w:asciiTheme="minorHAnsi" w:hAnsiTheme="minorHAnsi" w:cstheme="minorHAnsi"/>
          <w:b/>
          <w:spacing w:val="60"/>
          <w:sz w:val="28"/>
          <w:szCs w:val="24"/>
          <w:lang w:eastAsia="ro-RO"/>
        </w:rPr>
      </w:pPr>
    </w:p>
    <w:p w:rsidR="005411A0" w:rsidRPr="005B748A" w:rsidRDefault="005411A0" w:rsidP="00120502">
      <w:pPr>
        <w:jc w:val="center"/>
        <w:rPr>
          <w:rFonts w:asciiTheme="minorHAnsi" w:hAnsiTheme="minorHAnsi" w:cstheme="minorHAnsi"/>
          <w:b/>
          <w:spacing w:val="60"/>
          <w:sz w:val="28"/>
          <w:szCs w:val="24"/>
          <w:lang w:eastAsia="ro-RO"/>
        </w:rPr>
      </w:pPr>
    </w:p>
    <w:p w:rsidR="005411A0" w:rsidRPr="005B748A" w:rsidRDefault="005411A0" w:rsidP="00120502">
      <w:pPr>
        <w:jc w:val="center"/>
        <w:rPr>
          <w:rFonts w:asciiTheme="minorHAnsi" w:hAnsiTheme="minorHAnsi" w:cstheme="minorHAnsi"/>
          <w:b/>
          <w:spacing w:val="60"/>
          <w:sz w:val="28"/>
          <w:szCs w:val="24"/>
          <w:lang w:eastAsia="ro-RO"/>
        </w:rPr>
      </w:pPr>
    </w:p>
    <w:p w:rsidR="00120502" w:rsidRPr="005B748A" w:rsidRDefault="00120502" w:rsidP="00120502">
      <w:pPr>
        <w:jc w:val="center"/>
        <w:rPr>
          <w:rFonts w:asciiTheme="minorHAnsi" w:hAnsiTheme="minorHAnsi" w:cstheme="minorHAnsi"/>
          <w:b/>
          <w:spacing w:val="60"/>
          <w:sz w:val="36"/>
          <w:szCs w:val="24"/>
          <w:lang w:eastAsia="ro-RO"/>
        </w:rPr>
      </w:pPr>
    </w:p>
    <w:p w:rsidR="00120502" w:rsidRPr="005B748A" w:rsidRDefault="00120502" w:rsidP="00120502">
      <w:pPr>
        <w:jc w:val="center"/>
        <w:rPr>
          <w:rFonts w:asciiTheme="minorHAnsi" w:hAnsiTheme="minorHAnsi" w:cstheme="minorHAnsi"/>
          <w:b/>
          <w:spacing w:val="60"/>
          <w:sz w:val="40"/>
          <w:szCs w:val="24"/>
          <w:lang w:eastAsia="ro-RO"/>
        </w:rPr>
      </w:pPr>
      <w:r w:rsidRPr="005B748A">
        <w:rPr>
          <w:rFonts w:asciiTheme="minorHAnsi" w:hAnsiTheme="minorHAnsi" w:cstheme="minorHAnsi"/>
          <w:b/>
          <w:spacing w:val="60"/>
          <w:sz w:val="40"/>
          <w:szCs w:val="24"/>
          <w:lang w:eastAsia="ro-RO"/>
        </w:rPr>
        <w:t xml:space="preserve">GHIDUL SOLICITANTULUI </w:t>
      </w:r>
    </w:p>
    <w:p w:rsidR="00120502" w:rsidRPr="005B748A" w:rsidRDefault="00120502" w:rsidP="00120502">
      <w:pPr>
        <w:jc w:val="center"/>
        <w:rPr>
          <w:rFonts w:asciiTheme="minorHAnsi" w:hAnsiTheme="minorHAnsi" w:cstheme="minorHAnsi"/>
          <w:b/>
          <w:sz w:val="40"/>
          <w:szCs w:val="24"/>
          <w:lang w:eastAsia="ro-RO"/>
        </w:rPr>
      </w:pPr>
    </w:p>
    <w:p w:rsidR="00120502" w:rsidRPr="005B748A" w:rsidRDefault="00120502" w:rsidP="00120502">
      <w:pPr>
        <w:jc w:val="center"/>
        <w:rPr>
          <w:rFonts w:asciiTheme="minorHAnsi" w:hAnsiTheme="minorHAnsi" w:cstheme="minorHAnsi"/>
          <w:b/>
          <w:sz w:val="40"/>
          <w:szCs w:val="24"/>
          <w:lang w:eastAsia="ro-RO"/>
        </w:rPr>
      </w:pPr>
      <w:r w:rsidRPr="005B748A">
        <w:rPr>
          <w:rFonts w:asciiTheme="minorHAnsi" w:hAnsiTheme="minorHAnsi" w:cstheme="minorHAnsi"/>
          <w:b/>
          <w:sz w:val="40"/>
          <w:szCs w:val="24"/>
          <w:lang w:eastAsia="ro-RO"/>
        </w:rPr>
        <w:t xml:space="preserve">MĂSURA </w:t>
      </w:r>
      <w:r w:rsidR="00947D8A">
        <w:rPr>
          <w:rFonts w:asciiTheme="minorHAnsi" w:hAnsiTheme="minorHAnsi" w:cstheme="minorHAnsi"/>
          <w:b/>
          <w:sz w:val="40"/>
          <w:szCs w:val="24"/>
        </w:rPr>
        <w:t>1</w:t>
      </w:r>
    </w:p>
    <w:p w:rsidR="00120502" w:rsidRPr="005B748A" w:rsidRDefault="00120502" w:rsidP="00120502">
      <w:pPr>
        <w:jc w:val="center"/>
        <w:rPr>
          <w:rFonts w:asciiTheme="minorHAnsi" w:hAnsiTheme="minorHAnsi" w:cstheme="minorHAnsi"/>
          <w:b/>
          <w:bCs/>
          <w:sz w:val="40"/>
          <w:szCs w:val="24"/>
        </w:rPr>
      </w:pPr>
    </w:p>
    <w:p w:rsidR="00120502" w:rsidRPr="005B748A" w:rsidRDefault="00120502" w:rsidP="00120502">
      <w:pPr>
        <w:jc w:val="center"/>
        <w:rPr>
          <w:rFonts w:asciiTheme="minorHAnsi" w:hAnsiTheme="minorHAnsi" w:cstheme="minorHAnsi"/>
          <w:b/>
          <w:sz w:val="40"/>
          <w:szCs w:val="24"/>
          <w:lang w:eastAsia="ro-RO"/>
        </w:rPr>
      </w:pPr>
      <w:r w:rsidRPr="005B748A">
        <w:rPr>
          <w:rFonts w:asciiTheme="minorHAnsi" w:hAnsiTheme="minorHAnsi" w:cstheme="minorHAnsi"/>
          <w:b/>
          <w:sz w:val="40"/>
          <w:szCs w:val="24"/>
        </w:rPr>
        <w:t>„</w:t>
      </w:r>
      <w:r w:rsidR="00947D8A" w:rsidRPr="00947D8A">
        <w:rPr>
          <w:rFonts w:asciiTheme="minorHAnsi" w:hAnsiTheme="minorHAnsi" w:cstheme="minorHAnsi"/>
          <w:b/>
          <w:sz w:val="40"/>
          <w:szCs w:val="24"/>
        </w:rPr>
        <w:t>Informaţia – Cheia succesului</w:t>
      </w:r>
      <w:r w:rsidRPr="005B748A">
        <w:rPr>
          <w:rFonts w:asciiTheme="minorHAnsi" w:hAnsiTheme="minorHAnsi" w:cstheme="minorHAnsi"/>
          <w:b/>
          <w:sz w:val="40"/>
          <w:szCs w:val="24"/>
        </w:rPr>
        <w:t>”</w:t>
      </w:r>
    </w:p>
    <w:p w:rsidR="00120502" w:rsidRPr="005B748A" w:rsidRDefault="00120502" w:rsidP="00120502">
      <w:pPr>
        <w:jc w:val="center"/>
        <w:rPr>
          <w:rFonts w:asciiTheme="minorHAnsi" w:hAnsiTheme="minorHAnsi" w:cstheme="minorHAnsi"/>
          <w:b/>
          <w:sz w:val="40"/>
          <w:szCs w:val="24"/>
          <w:lang w:eastAsia="ro-RO"/>
        </w:rPr>
      </w:pPr>
    </w:p>
    <w:p w:rsidR="00120502" w:rsidRPr="005B748A" w:rsidRDefault="000A0E02" w:rsidP="00120502">
      <w:pPr>
        <w:jc w:val="center"/>
        <w:rPr>
          <w:rFonts w:asciiTheme="minorHAnsi" w:hAnsiTheme="minorHAnsi" w:cstheme="minorHAnsi"/>
          <w:b/>
          <w:sz w:val="36"/>
          <w:szCs w:val="24"/>
        </w:rPr>
      </w:pPr>
      <w:r>
        <w:rPr>
          <w:rFonts w:asciiTheme="minorHAnsi" w:hAnsiTheme="minorHAnsi" w:cstheme="minorHAnsi"/>
          <w:b/>
          <w:sz w:val="40"/>
          <w:szCs w:val="24"/>
          <w:lang w:eastAsia="ro-RO"/>
        </w:rPr>
        <w:t>Sesiunea IV</w:t>
      </w:r>
      <w:r w:rsidR="00595EED">
        <w:rPr>
          <w:rFonts w:asciiTheme="minorHAnsi" w:hAnsiTheme="minorHAnsi" w:cstheme="minorHAnsi"/>
          <w:b/>
          <w:sz w:val="40"/>
          <w:szCs w:val="24"/>
          <w:lang w:eastAsia="ro-RO"/>
        </w:rPr>
        <w:t xml:space="preserve"> – 2018</w:t>
      </w:r>
      <w:r w:rsidR="00120502" w:rsidRPr="005B748A">
        <w:rPr>
          <w:rFonts w:asciiTheme="minorHAnsi" w:hAnsiTheme="minorHAnsi" w:cstheme="minorHAnsi"/>
          <w:b/>
          <w:sz w:val="40"/>
          <w:szCs w:val="24"/>
          <w:lang w:eastAsia="ro-RO"/>
        </w:rPr>
        <w:t xml:space="preserve"> </w:t>
      </w:r>
    </w:p>
    <w:p w:rsidR="00120502" w:rsidRPr="005B748A" w:rsidRDefault="00120502" w:rsidP="00120502">
      <w:pPr>
        <w:rPr>
          <w:rFonts w:asciiTheme="minorHAnsi" w:hAnsiTheme="minorHAnsi" w:cstheme="minorHAnsi"/>
          <w:sz w:val="28"/>
          <w:szCs w:val="24"/>
        </w:rPr>
      </w:pPr>
    </w:p>
    <w:p w:rsidR="00120502" w:rsidRPr="005B748A" w:rsidRDefault="00120502"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5411A0" w:rsidRPr="005B748A" w:rsidRDefault="005411A0" w:rsidP="00120502">
      <w:pPr>
        <w:rPr>
          <w:rFonts w:asciiTheme="minorHAnsi" w:hAnsiTheme="minorHAnsi" w:cstheme="minorHAnsi"/>
          <w:sz w:val="28"/>
          <w:szCs w:val="24"/>
        </w:rPr>
      </w:pPr>
    </w:p>
    <w:p w:rsidR="00120502" w:rsidRPr="005B748A" w:rsidRDefault="00120502" w:rsidP="00120502">
      <w:pPr>
        <w:jc w:val="center"/>
        <w:rPr>
          <w:rFonts w:asciiTheme="minorHAnsi" w:hAnsiTheme="minorHAnsi" w:cstheme="minorHAnsi"/>
          <w:sz w:val="28"/>
          <w:szCs w:val="24"/>
          <w:lang w:eastAsia="ro-RO"/>
        </w:rPr>
      </w:pPr>
    </w:p>
    <w:p w:rsidR="00120502" w:rsidRPr="005B748A" w:rsidRDefault="00120502" w:rsidP="00120502">
      <w:pPr>
        <w:pBdr>
          <w:top w:val="single" w:sz="4" w:space="1" w:color="auto"/>
        </w:pBdr>
        <w:jc w:val="center"/>
        <w:rPr>
          <w:rFonts w:asciiTheme="minorHAnsi" w:hAnsiTheme="minorHAnsi" w:cstheme="minorHAnsi"/>
          <w:b/>
          <w:spacing w:val="10"/>
          <w:sz w:val="28"/>
          <w:szCs w:val="24"/>
          <w:lang w:eastAsia="ro-RO"/>
        </w:rPr>
      </w:pPr>
      <w:r w:rsidRPr="005B748A">
        <w:rPr>
          <w:rFonts w:asciiTheme="minorHAnsi" w:hAnsiTheme="minorHAnsi" w:cstheme="minorHAnsi"/>
          <w:b/>
          <w:spacing w:val="10"/>
          <w:sz w:val="28"/>
          <w:szCs w:val="24"/>
          <w:lang w:eastAsia="ro-RO"/>
        </w:rPr>
        <w:t>PROGRAMUL NAŢIONAL DE DEZVOLTARE RURALĂ 2014 – 2020</w:t>
      </w:r>
    </w:p>
    <w:p w:rsidR="00120502" w:rsidRPr="005B748A" w:rsidRDefault="00120502" w:rsidP="00120502">
      <w:pPr>
        <w:pBdr>
          <w:bottom w:val="single" w:sz="4" w:space="1" w:color="auto"/>
        </w:pBdr>
        <w:jc w:val="center"/>
        <w:rPr>
          <w:rFonts w:asciiTheme="minorHAnsi" w:hAnsiTheme="minorHAnsi" w:cstheme="minorHAnsi"/>
          <w:spacing w:val="20"/>
          <w:sz w:val="28"/>
          <w:szCs w:val="24"/>
          <w:lang w:eastAsia="ro-RO"/>
        </w:rPr>
      </w:pPr>
      <w:r w:rsidRPr="005B748A">
        <w:rPr>
          <w:rFonts w:asciiTheme="minorHAnsi" w:hAnsiTheme="minorHAnsi" w:cstheme="minorHAnsi"/>
          <w:spacing w:val="20"/>
          <w:sz w:val="28"/>
          <w:szCs w:val="24"/>
          <w:lang w:eastAsia="ro-RO"/>
        </w:rPr>
        <w:t>Program finanţat de Uniunea Europeană și Guvernul României prin</w:t>
      </w:r>
    </w:p>
    <w:p w:rsidR="00120502" w:rsidRPr="005B748A" w:rsidRDefault="00120502" w:rsidP="00120502">
      <w:pPr>
        <w:pBdr>
          <w:bottom w:val="single" w:sz="4" w:space="1" w:color="auto"/>
        </w:pBdr>
        <w:jc w:val="center"/>
        <w:rPr>
          <w:rFonts w:asciiTheme="minorHAnsi" w:hAnsiTheme="minorHAnsi" w:cstheme="minorHAnsi"/>
          <w:b/>
          <w:spacing w:val="40"/>
          <w:sz w:val="28"/>
          <w:szCs w:val="24"/>
          <w:lang w:eastAsia="ro-RO"/>
        </w:rPr>
      </w:pPr>
      <w:r w:rsidRPr="005B748A">
        <w:rPr>
          <w:rFonts w:asciiTheme="minorHAnsi" w:hAnsiTheme="minorHAnsi" w:cstheme="minorHAnsi"/>
          <w:b/>
          <w:spacing w:val="40"/>
          <w:sz w:val="28"/>
          <w:szCs w:val="24"/>
          <w:lang w:eastAsia="ro-RO"/>
        </w:rPr>
        <w:t>FONDUL EUROPEAN AGRICOL PENTRU DEZVOLTARE RURALĂ</w:t>
      </w:r>
    </w:p>
    <w:p w:rsidR="00120502" w:rsidRPr="005B748A" w:rsidRDefault="00120502" w:rsidP="00120502">
      <w:pPr>
        <w:jc w:val="center"/>
        <w:rPr>
          <w:rFonts w:asciiTheme="minorHAnsi" w:hAnsiTheme="minorHAnsi" w:cstheme="minorHAnsi"/>
          <w:sz w:val="28"/>
          <w:szCs w:val="24"/>
        </w:rPr>
      </w:pPr>
      <w:r w:rsidRPr="005B748A">
        <w:rPr>
          <w:rFonts w:asciiTheme="minorHAnsi" w:hAnsiTheme="minorHAnsi" w:cstheme="minorHAnsi"/>
          <w:b/>
          <w:sz w:val="28"/>
          <w:szCs w:val="24"/>
        </w:rPr>
        <w:t>Masura 19 – „Dezvoltarea locala LEADER”</w:t>
      </w:r>
    </w:p>
    <w:p w:rsidR="001B4365" w:rsidRPr="005B748A" w:rsidRDefault="001B4365" w:rsidP="00F63E96">
      <w:pPr>
        <w:widowControl w:val="0"/>
        <w:autoSpaceDE w:val="0"/>
        <w:autoSpaceDN w:val="0"/>
        <w:adjustRightInd w:val="0"/>
        <w:rPr>
          <w:rFonts w:asciiTheme="minorHAnsi" w:hAnsiTheme="minorHAnsi" w:cstheme="minorHAnsi"/>
          <w:szCs w:val="24"/>
        </w:rPr>
      </w:pPr>
      <w:r w:rsidRPr="005B748A">
        <w:rPr>
          <w:rFonts w:asciiTheme="minorHAnsi" w:hAnsiTheme="minorHAnsi" w:cstheme="minorHAnsi"/>
          <w:b/>
          <w:bCs/>
          <w:szCs w:val="24"/>
        </w:rPr>
        <w:lastRenderedPageBreak/>
        <w:t>GHIDUL SOLICITANTULUI</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430410" w:rsidP="00F63E96">
      <w:pPr>
        <w:widowControl w:val="0"/>
        <w:overflowPunct w:val="0"/>
        <w:autoSpaceDE w:val="0"/>
        <w:autoSpaceDN w:val="0"/>
        <w:adjustRightInd w:val="0"/>
        <w:jc w:val="both"/>
        <w:rPr>
          <w:rFonts w:asciiTheme="minorHAnsi" w:hAnsiTheme="minorHAnsi" w:cstheme="minorHAnsi"/>
          <w:szCs w:val="24"/>
        </w:rPr>
      </w:pPr>
      <w:r w:rsidRPr="005B748A">
        <w:rPr>
          <w:rFonts w:asciiTheme="minorHAnsi" w:hAnsiTheme="minorHAnsi" w:cstheme="minorHAnsi"/>
          <w:b/>
          <w:bCs/>
          <w:szCs w:val="24"/>
        </w:rPr>
        <w:t xml:space="preserve">pentru accesarea Măsurii </w:t>
      </w:r>
      <w:r w:rsidR="00947D8A" w:rsidRPr="00947D8A">
        <w:rPr>
          <w:rFonts w:asciiTheme="minorHAnsi" w:hAnsiTheme="minorHAnsi" w:cstheme="minorHAnsi"/>
          <w:b/>
          <w:bCs/>
          <w:szCs w:val="24"/>
        </w:rPr>
        <w:t>1 - „Informaţia – Cheia succesului”</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1B4365" w:rsidP="00F63E96">
      <w:pPr>
        <w:widowControl w:val="0"/>
        <w:overflowPunct w:val="0"/>
        <w:autoSpaceDE w:val="0"/>
        <w:autoSpaceDN w:val="0"/>
        <w:adjustRightInd w:val="0"/>
        <w:jc w:val="both"/>
        <w:rPr>
          <w:rFonts w:asciiTheme="minorHAnsi" w:hAnsiTheme="minorHAnsi" w:cstheme="minorHAnsi"/>
          <w:szCs w:val="24"/>
        </w:rPr>
      </w:pPr>
      <w:r w:rsidRPr="005B748A">
        <w:rPr>
          <w:rFonts w:asciiTheme="minorHAnsi" w:hAnsiTheme="minorHAnsi" w:cstheme="minorHAnsi"/>
          <w:i/>
          <w:iCs/>
          <w:szCs w:val="24"/>
        </w:rPr>
        <w:t>Ghidul Solicitantului este un material de informare tehnică a potențialilor beneficiari ai Fondului European Agricol pentru Dezvoltare Rurală (FEADR) implementat prin Programul Național de Dezvoltare Rurală (PNDR) și se constituie în suport informativ complex pentru întocmirea proiectului conform cerințelor specifice ale PNDR.</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1B4365" w:rsidP="00F63E96">
      <w:pPr>
        <w:widowControl w:val="0"/>
        <w:overflowPunct w:val="0"/>
        <w:autoSpaceDE w:val="0"/>
        <w:autoSpaceDN w:val="0"/>
        <w:adjustRightInd w:val="0"/>
        <w:jc w:val="both"/>
        <w:rPr>
          <w:rFonts w:asciiTheme="minorHAnsi" w:hAnsiTheme="minorHAnsi" w:cstheme="minorHAnsi"/>
          <w:szCs w:val="24"/>
        </w:rPr>
      </w:pPr>
      <w:r w:rsidRPr="005B748A">
        <w:rPr>
          <w:rFonts w:asciiTheme="minorHAnsi" w:hAnsiTheme="minorHAnsi" w:cstheme="minorHAnsi"/>
          <w:i/>
          <w:iCs/>
          <w:szCs w:val="24"/>
        </w:rPr>
        <w:t>Ghidul Solicitantului prezintă regulile pentru pregătirea, întocmirea și depunerea proiectului, precum și modalitatea de selecție, aprobare și derulare a proiectului. De asemenea, conține documentele pe care trebuie să le prezentați, precum și alte informații utile elaborării proiectului și completării corecte a documentelor.</w:t>
      </w:r>
    </w:p>
    <w:p w:rsidR="001B4365" w:rsidRPr="005B748A" w:rsidRDefault="001B4365" w:rsidP="00F63E96">
      <w:pPr>
        <w:widowControl w:val="0"/>
        <w:autoSpaceDE w:val="0"/>
        <w:autoSpaceDN w:val="0"/>
        <w:adjustRightInd w:val="0"/>
        <w:rPr>
          <w:rFonts w:asciiTheme="minorHAnsi" w:hAnsiTheme="minorHAnsi" w:cstheme="minorHAnsi"/>
          <w:szCs w:val="24"/>
        </w:rPr>
      </w:pPr>
    </w:p>
    <w:p w:rsidR="001B4365" w:rsidRPr="005B748A" w:rsidRDefault="001B4365" w:rsidP="00F63E96">
      <w:pPr>
        <w:widowControl w:val="0"/>
        <w:overflowPunct w:val="0"/>
        <w:autoSpaceDE w:val="0"/>
        <w:autoSpaceDN w:val="0"/>
        <w:adjustRightInd w:val="0"/>
        <w:jc w:val="both"/>
        <w:rPr>
          <w:rFonts w:asciiTheme="minorHAnsi" w:hAnsiTheme="minorHAnsi" w:cstheme="minorHAnsi"/>
          <w:szCs w:val="24"/>
        </w:rPr>
      </w:pPr>
      <w:r w:rsidRPr="005B748A">
        <w:rPr>
          <w:rFonts w:asciiTheme="minorHAnsi" w:hAnsiTheme="minorHAnsi" w:cstheme="minorHAnsi"/>
          <w:i/>
          <w:iCs/>
          <w:szCs w:val="24"/>
        </w:rPr>
        <w:t>Ghidul Solicitantului se completează cu prevederile cadrului de reglementare european și național, precum și cu manualele de proceduri ale autorităților cu competențe pe linia gestionării și managementului fondurilor europene nerambursabile acordate României în perioada de programare 2014-2020.</w:t>
      </w:r>
    </w:p>
    <w:p w:rsidR="00ED05C4" w:rsidRPr="005B748A" w:rsidRDefault="00ED05C4"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sdt>
      <w:sdtPr>
        <w:rPr>
          <w:rFonts w:asciiTheme="minorHAnsi" w:eastAsia="Calibri" w:hAnsiTheme="minorHAnsi" w:cstheme="minorHAnsi"/>
          <w:b w:val="0"/>
          <w:caps w:val="0"/>
          <w:color w:val="auto"/>
          <w:sz w:val="24"/>
          <w:szCs w:val="24"/>
          <w:lang w:val="ro-RO"/>
        </w:rPr>
        <w:id w:val="925240752"/>
        <w:docPartObj>
          <w:docPartGallery w:val="Table of Contents"/>
          <w:docPartUnique/>
        </w:docPartObj>
      </w:sdtPr>
      <w:sdtEndPr>
        <w:rPr>
          <w:bCs/>
          <w:noProof/>
        </w:rPr>
      </w:sdtEndPr>
      <w:sdtContent>
        <w:p w:rsidR="005411A0" w:rsidRDefault="00BD4784">
          <w:pPr>
            <w:pStyle w:val="TOCHeading"/>
            <w:rPr>
              <w:rFonts w:asciiTheme="minorHAnsi" w:hAnsiTheme="minorHAnsi" w:cstheme="minorHAnsi"/>
              <w:szCs w:val="24"/>
            </w:rPr>
          </w:pPr>
          <w:r w:rsidRPr="00BD4784">
            <w:rPr>
              <w:rFonts w:asciiTheme="minorHAnsi" w:hAnsiTheme="minorHAnsi" w:cstheme="minorHAnsi"/>
              <w:szCs w:val="24"/>
            </w:rPr>
            <w:t>Cuprins</w:t>
          </w:r>
        </w:p>
        <w:p w:rsidR="00BD4784" w:rsidRPr="00BD4784" w:rsidRDefault="00BD4784" w:rsidP="00BD4784">
          <w:pPr>
            <w:rPr>
              <w:lang w:val="en-US"/>
            </w:rPr>
          </w:pPr>
        </w:p>
        <w:p w:rsidR="005277C1" w:rsidRDefault="005411A0">
          <w:pPr>
            <w:pStyle w:val="TOC1"/>
            <w:rPr>
              <w:rFonts w:asciiTheme="minorHAnsi" w:eastAsiaTheme="minorEastAsia" w:hAnsiTheme="minorHAnsi" w:cstheme="minorBidi"/>
              <w:noProof/>
              <w:sz w:val="22"/>
              <w:lang w:eastAsia="ro-RO"/>
            </w:rPr>
          </w:pPr>
          <w:r w:rsidRPr="00BD4784">
            <w:rPr>
              <w:rFonts w:asciiTheme="minorHAnsi" w:hAnsiTheme="minorHAnsi" w:cstheme="minorHAnsi"/>
              <w:szCs w:val="24"/>
            </w:rPr>
            <w:fldChar w:fldCharType="begin"/>
          </w:r>
          <w:r w:rsidRPr="00BD4784">
            <w:rPr>
              <w:rFonts w:asciiTheme="minorHAnsi" w:hAnsiTheme="minorHAnsi" w:cstheme="minorHAnsi"/>
              <w:szCs w:val="24"/>
            </w:rPr>
            <w:instrText xml:space="preserve"> TOC \o "1-3" \h \z \u </w:instrText>
          </w:r>
          <w:r w:rsidRPr="00BD4784">
            <w:rPr>
              <w:rFonts w:asciiTheme="minorHAnsi" w:hAnsiTheme="minorHAnsi" w:cstheme="minorHAnsi"/>
              <w:szCs w:val="24"/>
            </w:rPr>
            <w:fldChar w:fldCharType="separate"/>
          </w:r>
          <w:hyperlink w:anchor="_Toc510615559" w:history="1">
            <w:r w:rsidR="005277C1" w:rsidRPr="00BE589A">
              <w:rPr>
                <w:rStyle w:val="Hyperlink"/>
                <w:rFonts w:cstheme="minorHAnsi"/>
                <w:noProof/>
              </w:rPr>
              <w:t>Capitolul 1 – Prevederi Generale</w:t>
            </w:r>
            <w:r w:rsidR="005277C1">
              <w:rPr>
                <w:noProof/>
                <w:webHidden/>
              </w:rPr>
              <w:tab/>
            </w:r>
            <w:r w:rsidR="005277C1">
              <w:rPr>
                <w:noProof/>
                <w:webHidden/>
              </w:rPr>
              <w:fldChar w:fldCharType="begin"/>
            </w:r>
            <w:r w:rsidR="005277C1">
              <w:rPr>
                <w:noProof/>
                <w:webHidden/>
              </w:rPr>
              <w:instrText xml:space="preserve"> PAGEREF _Toc510615559 \h </w:instrText>
            </w:r>
            <w:r w:rsidR="005277C1">
              <w:rPr>
                <w:noProof/>
                <w:webHidden/>
              </w:rPr>
            </w:r>
            <w:r w:rsidR="005277C1">
              <w:rPr>
                <w:noProof/>
                <w:webHidden/>
              </w:rPr>
              <w:fldChar w:fldCharType="separate"/>
            </w:r>
            <w:r w:rsidR="005277C1">
              <w:rPr>
                <w:noProof/>
                <w:webHidden/>
              </w:rPr>
              <w:t>4</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0" w:history="1">
            <w:r w:rsidR="005277C1" w:rsidRPr="00BE589A">
              <w:rPr>
                <w:rStyle w:val="Hyperlink"/>
                <w:noProof/>
              </w:rPr>
              <w:t>1.1 Contribuţia la domeniile de intervenție</w:t>
            </w:r>
            <w:r w:rsidR="005277C1">
              <w:rPr>
                <w:noProof/>
                <w:webHidden/>
              </w:rPr>
              <w:tab/>
            </w:r>
            <w:r w:rsidR="005277C1">
              <w:rPr>
                <w:noProof/>
                <w:webHidden/>
              </w:rPr>
              <w:fldChar w:fldCharType="begin"/>
            </w:r>
            <w:r w:rsidR="005277C1">
              <w:rPr>
                <w:noProof/>
                <w:webHidden/>
              </w:rPr>
              <w:instrText xml:space="preserve"> PAGEREF _Toc510615560 \h </w:instrText>
            </w:r>
            <w:r w:rsidR="005277C1">
              <w:rPr>
                <w:noProof/>
                <w:webHidden/>
              </w:rPr>
            </w:r>
            <w:r w:rsidR="005277C1">
              <w:rPr>
                <w:noProof/>
                <w:webHidden/>
              </w:rPr>
              <w:fldChar w:fldCharType="separate"/>
            </w:r>
            <w:r w:rsidR="005277C1">
              <w:rPr>
                <w:noProof/>
                <w:webHidden/>
              </w:rPr>
              <w:t>4</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1" w:history="1">
            <w:r w:rsidR="005277C1" w:rsidRPr="00BE589A">
              <w:rPr>
                <w:rStyle w:val="Hyperlink"/>
                <w:noProof/>
              </w:rPr>
              <w:t>1.2 Contributia publica</w:t>
            </w:r>
            <w:r w:rsidR="005277C1">
              <w:rPr>
                <w:noProof/>
                <w:webHidden/>
              </w:rPr>
              <w:tab/>
            </w:r>
            <w:r w:rsidR="005277C1">
              <w:rPr>
                <w:noProof/>
                <w:webHidden/>
              </w:rPr>
              <w:fldChar w:fldCharType="begin"/>
            </w:r>
            <w:r w:rsidR="005277C1">
              <w:rPr>
                <w:noProof/>
                <w:webHidden/>
              </w:rPr>
              <w:instrText xml:space="preserve"> PAGEREF _Toc510615561 \h </w:instrText>
            </w:r>
            <w:r w:rsidR="005277C1">
              <w:rPr>
                <w:noProof/>
                <w:webHidden/>
              </w:rPr>
            </w:r>
            <w:r w:rsidR="005277C1">
              <w:rPr>
                <w:noProof/>
                <w:webHidden/>
              </w:rPr>
              <w:fldChar w:fldCharType="separate"/>
            </w:r>
            <w:r w:rsidR="005277C1">
              <w:rPr>
                <w:noProof/>
                <w:webHidden/>
              </w:rPr>
              <w:t>6</w:t>
            </w:r>
            <w:r w:rsidR="005277C1">
              <w:rPr>
                <w:noProof/>
                <w:webHidden/>
              </w:rPr>
              <w:fldChar w:fldCharType="end"/>
            </w:r>
          </w:hyperlink>
        </w:p>
        <w:p w:rsidR="005277C1" w:rsidRDefault="00FB08D2">
          <w:pPr>
            <w:pStyle w:val="TOC1"/>
            <w:rPr>
              <w:rFonts w:asciiTheme="minorHAnsi" w:eastAsiaTheme="minorEastAsia" w:hAnsiTheme="minorHAnsi" w:cstheme="minorBidi"/>
              <w:noProof/>
              <w:sz w:val="22"/>
              <w:lang w:eastAsia="ro-RO"/>
            </w:rPr>
          </w:pPr>
          <w:hyperlink w:anchor="_Toc510615562" w:history="1">
            <w:r w:rsidR="005277C1" w:rsidRPr="00BE589A">
              <w:rPr>
                <w:rStyle w:val="Hyperlink"/>
                <w:rFonts w:cstheme="minorHAnsi"/>
                <w:noProof/>
              </w:rPr>
              <w:t>Capitolul 2 – Prezentarea Măsurii 1</w:t>
            </w:r>
            <w:r w:rsidR="005277C1">
              <w:rPr>
                <w:noProof/>
                <w:webHidden/>
              </w:rPr>
              <w:tab/>
            </w:r>
            <w:r w:rsidR="005277C1">
              <w:rPr>
                <w:noProof/>
                <w:webHidden/>
              </w:rPr>
              <w:fldChar w:fldCharType="begin"/>
            </w:r>
            <w:r w:rsidR="005277C1">
              <w:rPr>
                <w:noProof/>
                <w:webHidden/>
              </w:rPr>
              <w:instrText xml:space="preserve"> PAGEREF _Toc510615562 \h </w:instrText>
            </w:r>
            <w:r w:rsidR="005277C1">
              <w:rPr>
                <w:noProof/>
                <w:webHidden/>
              </w:rPr>
            </w:r>
            <w:r w:rsidR="005277C1">
              <w:rPr>
                <w:noProof/>
                <w:webHidden/>
              </w:rPr>
              <w:fldChar w:fldCharType="separate"/>
            </w:r>
            <w:r w:rsidR="005277C1">
              <w:rPr>
                <w:noProof/>
                <w:webHidden/>
              </w:rPr>
              <w:t>7</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3" w:history="1">
            <w:r w:rsidR="005277C1" w:rsidRPr="00BE589A">
              <w:rPr>
                <w:rStyle w:val="Hyperlink"/>
                <w:rFonts w:cstheme="minorHAnsi"/>
                <w:noProof/>
              </w:rPr>
              <w:t>2.1 Cine poate beneficia de fonduri nerambursabile</w:t>
            </w:r>
            <w:r w:rsidR="005277C1">
              <w:rPr>
                <w:noProof/>
                <w:webHidden/>
              </w:rPr>
              <w:tab/>
            </w:r>
            <w:r w:rsidR="005277C1">
              <w:rPr>
                <w:noProof/>
                <w:webHidden/>
              </w:rPr>
              <w:fldChar w:fldCharType="begin"/>
            </w:r>
            <w:r w:rsidR="005277C1">
              <w:rPr>
                <w:noProof/>
                <w:webHidden/>
              </w:rPr>
              <w:instrText xml:space="preserve"> PAGEREF _Toc510615563 \h </w:instrText>
            </w:r>
            <w:r w:rsidR="005277C1">
              <w:rPr>
                <w:noProof/>
                <w:webHidden/>
              </w:rPr>
            </w:r>
            <w:r w:rsidR="005277C1">
              <w:rPr>
                <w:noProof/>
                <w:webHidden/>
              </w:rPr>
              <w:fldChar w:fldCharType="separate"/>
            </w:r>
            <w:r w:rsidR="005277C1">
              <w:rPr>
                <w:noProof/>
                <w:webHidden/>
              </w:rPr>
              <w:t>7</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4" w:history="1">
            <w:r w:rsidR="005277C1" w:rsidRPr="00BE589A">
              <w:rPr>
                <w:rStyle w:val="Hyperlink"/>
                <w:rFonts w:cstheme="minorHAnsi"/>
                <w:noProof/>
              </w:rPr>
              <w:t>2.2 Condiţii minime obligatorii pentru acordarea sprijinului</w:t>
            </w:r>
            <w:r w:rsidR="005277C1">
              <w:rPr>
                <w:noProof/>
                <w:webHidden/>
              </w:rPr>
              <w:tab/>
            </w:r>
            <w:r w:rsidR="005277C1">
              <w:rPr>
                <w:noProof/>
                <w:webHidden/>
              </w:rPr>
              <w:fldChar w:fldCharType="begin"/>
            </w:r>
            <w:r w:rsidR="005277C1">
              <w:rPr>
                <w:noProof/>
                <w:webHidden/>
              </w:rPr>
              <w:instrText xml:space="preserve"> PAGEREF _Toc510615564 \h </w:instrText>
            </w:r>
            <w:r w:rsidR="005277C1">
              <w:rPr>
                <w:noProof/>
                <w:webHidden/>
              </w:rPr>
            </w:r>
            <w:r w:rsidR="005277C1">
              <w:rPr>
                <w:noProof/>
                <w:webHidden/>
              </w:rPr>
              <w:fldChar w:fldCharType="separate"/>
            </w:r>
            <w:r w:rsidR="005277C1">
              <w:rPr>
                <w:noProof/>
                <w:webHidden/>
              </w:rPr>
              <w:t>8</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5" w:history="1">
            <w:r w:rsidR="005277C1" w:rsidRPr="00BE589A">
              <w:rPr>
                <w:rStyle w:val="Hyperlink"/>
                <w:rFonts w:cstheme="minorHAnsi"/>
                <w:noProof/>
              </w:rPr>
              <w:t>2.3 Tipuri de investiţii şi cheltuieli eligibile</w:t>
            </w:r>
            <w:r w:rsidR="005277C1">
              <w:rPr>
                <w:noProof/>
                <w:webHidden/>
              </w:rPr>
              <w:tab/>
            </w:r>
            <w:r w:rsidR="005277C1">
              <w:rPr>
                <w:noProof/>
                <w:webHidden/>
              </w:rPr>
              <w:fldChar w:fldCharType="begin"/>
            </w:r>
            <w:r w:rsidR="005277C1">
              <w:rPr>
                <w:noProof/>
                <w:webHidden/>
              </w:rPr>
              <w:instrText xml:space="preserve"> PAGEREF _Toc510615565 \h </w:instrText>
            </w:r>
            <w:r w:rsidR="005277C1">
              <w:rPr>
                <w:noProof/>
                <w:webHidden/>
              </w:rPr>
            </w:r>
            <w:r w:rsidR="005277C1">
              <w:rPr>
                <w:noProof/>
                <w:webHidden/>
              </w:rPr>
              <w:fldChar w:fldCharType="separate"/>
            </w:r>
            <w:r w:rsidR="005277C1">
              <w:rPr>
                <w:noProof/>
                <w:webHidden/>
              </w:rPr>
              <w:t>11</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6" w:history="1">
            <w:r w:rsidR="005277C1" w:rsidRPr="00BE589A">
              <w:rPr>
                <w:rStyle w:val="Hyperlink"/>
                <w:rFonts w:cstheme="minorHAnsi"/>
                <w:noProof/>
              </w:rPr>
              <w:t>2.4 Tipuri de investiţii şi cheltuieli neeligibile</w:t>
            </w:r>
            <w:r w:rsidR="005277C1">
              <w:rPr>
                <w:noProof/>
                <w:webHidden/>
              </w:rPr>
              <w:tab/>
            </w:r>
            <w:r w:rsidR="005277C1">
              <w:rPr>
                <w:noProof/>
                <w:webHidden/>
              </w:rPr>
              <w:fldChar w:fldCharType="begin"/>
            </w:r>
            <w:r w:rsidR="005277C1">
              <w:rPr>
                <w:noProof/>
                <w:webHidden/>
              </w:rPr>
              <w:instrText xml:space="preserve"> PAGEREF _Toc510615566 \h </w:instrText>
            </w:r>
            <w:r w:rsidR="005277C1">
              <w:rPr>
                <w:noProof/>
                <w:webHidden/>
              </w:rPr>
            </w:r>
            <w:r w:rsidR="005277C1">
              <w:rPr>
                <w:noProof/>
                <w:webHidden/>
              </w:rPr>
              <w:fldChar w:fldCharType="separate"/>
            </w:r>
            <w:r w:rsidR="005277C1">
              <w:rPr>
                <w:noProof/>
                <w:webHidden/>
              </w:rPr>
              <w:t>14</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7" w:history="1">
            <w:r w:rsidR="005277C1" w:rsidRPr="00BE589A">
              <w:rPr>
                <w:rStyle w:val="Hyperlink"/>
                <w:rFonts w:cstheme="minorHAnsi"/>
                <w:noProof/>
              </w:rPr>
              <w:t>2.5 Principiile şi criteriile de selecţie ale măsurii</w:t>
            </w:r>
            <w:r w:rsidR="005277C1">
              <w:rPr>
                <w:noProof/>
                <w:webHidden/>
              </w:rPr>
              <w:tab/>
            </w:r>
            <w:r w:rsidR="005277C1">
              <w:rPr>
                <w:noProof/>
                <w:webHidden/>
              </w:rPr>
              <w:fldChar w:fldCharType="begin"/>
            </w:r>
            <w:r w:rsidR="005277C1">
              <w:rPr>
                <w:noProof/>
                <w:webHidden/>
              </w:rPr>
              <w:instrText xml:space="preserve"> PAGEREF _Toc510615567 \h </w:instrText>
            </w:r>
            <w:r w:rsidR="005277C1">
              <w:rPr>
                <w:noProof/>
                <w:webHidden/>
              </w:rPr>
            </w:r>
            <w:r w:rsidR="005277C1">
              <w:rPr>
                <w:noProof/>
                <w:webHidden/>
              </w:rPr>
              <w:fldChar w:fldCharType="separate"/>
            </w:r>
            <w:r w:rsidR="005277C1">
              <w:rPr>
                <w:noProof/>
                <w:webHidden/>
              </w:rPr>
              <w:t>15</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8" w:history="1">
            <w:r w:rsidR="005277C1" w:rsidRPr="00BE589A">
              <w:rPr>
                <w:rStyle w:val="Hyperlink"/>
                <w:noProof/>
              </w:rPr>
              <w:t>2.6 Valoarea maximă a fondurilor nerambursabile (intensitatea sprijinului)</w:t>
            </w:r>
            <w:r w:rsidR="005277C1">
              <w:rPr>
                <w:noProof/>
                <w:webHidden/>
              </w:rPr>
              <w:tab/>
            </w:r>
            <w:r w:rsidR="005277C1">
              <w:rPr>
                <w:noProof/>
                <w:webHidden/>
              </w:rPr>
              <w:fldChar w:fldCharType="begin"/>
            </w:r>
            <w:r w:rsidR="005277C1">
              <w:rPr>
                <w:noProof/>
                <w:webHidden/>
              </w:rPr>
              <w:instrText xml:space="preserve"> PAGEREF _Toc510615568 \h </w:instrText>
            </w:r>
            <w:r w:rsidR="005277C1">
              <w:rPr>
                <w:noProof/>
                <w:webHidden/>
              </w:rPr>
            </w:r>
            <w:r w:rsidR="005277C1">
              <w:rPr>
                <w:noProof/>
                <w:webHidden/>
              </w:rPr>
              <w:fldChar w:fldCharType="separate"/>
            </w:r>
            <w:r w:rsidR="005277C1">
              <w:rPr>
                <w:noProof/>
                <w:webHidden/>
              </w:rPr>
              <w:t>16</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69" w:history="1">
            <w:r w:rsidR="005277C1" w:rsidRPr="00BE589A">
              <w:rPr>
                <w:rStyle w:val="Hyperlink"/>
                <w:noProof/>
              </w:rPr>
              <w:t>2.7 Durata de implementare a proiectului</w:t>
            </w:r>
            <w:r w:rsidR="005277C1">
              <w:rPr>
                <w:noProof/>
                <w:webHidden/>
              </w:rPr>
              <w:tab/>
            </w:r>
            <w:r w:rsidR="005277C1">
              <w:rPr>
                <w:noProof/>
                <w:webHidden/>
              </w:rPr>
              <w:fldChar w:fldCharType="begin"/>
            </w:r>
            <w:r w:rsidR="005277C1">
              <w:rPr>
                <w:noProof/>
                <w:webHidden/>
              </w:rPr>
              <w:instrText xml:space="preserve"> PAGEREF _Toc510615569 \h </w:instrText>
            </w:r>
            <w:r w:rsidR="005277C1">
              <w:rPr>
                <w:noProof/>
                <w:webHidden/>
              </w:rPr>
            </w:r>
            <w:r w:rsidR="005277C1">
              <w:rPr>
                <w:noProof/>
                <w:webHidden/>
              </w:rPr>
              <w:fldChar w:fldCharType="separate"/>
            </w:r>
            <w:r w:rsidR="005277C1">
              <w:rPr>
                <w:noProof/>
                <w:webHidden/>
              </w:rPr>
              <w:t>16</w:t>
            </w:r>
            <w:r w:rsidR="005277C1">
              <w:rPr>
                <w:noProof/>
                <w:webHidden/>
              </w:rPr>
              <w:fldChar w:fldCharType="end"/>
            </w:r>
          </w:hyperlink>
        </w:p>
        <w:p w:rsidR="005277C1" w:rsidRDefault="00FB08D2">
          <w:pPr>
            <w:pStyle w:val="TOC1"/>
            <w:rPr>
              <w:rFonts w:asciiTheme="minorHAnsi" w:eastAsiaTheme="minorEastAsia" w:hAnsiTheme="minorHAnsi" w:cstheme="minorBidi"/>
              <w:noProof/>
              <w:sz w:val="22"/>
              <w:lang w:eastAsia="ro-RO"/>
            </w:rPr>
          </w:pPr>
          <w:hyperlink w:anchor="_Toc510615570" w:history="1">
            <w:r w:rsidR="005277C1" w:rsidRPr="00BE589A">
              <w:rPr>
                <w:rStyle w:val="Hyperlink"/>
                <w:noProof/>
              </w:rPr>
              <w:t>Capitolul 3 – Accesarea fondurilor nerambursabile</w:t>
            </w:r>
            <w:r w:rsidR="005277C1">
              <w:rPr>
                <w:noProof/>
                <w:webHidden/>
              </w:rPr>
              <w:tab/>
            </w:r>
            <w:r w:rsidR="005277C1">
              <w:rPr>
                <w:noProof/>
                <w:webHidden/>
              </w:rPr>
              <w:fldChar w:fldCharType="begin"/>
            </w:r>
            <w:r w:rsidR="005277C1">
              <w:rPr>
                <w:noProof/>
                <w:webHidden/>
              </w:rPr>
              <w:instrText xml:space="preserve"> PAGEREF _Toc510615570 \h </w:instrText>
            </w:r>
            <w:r w:rsidR="005277C1">
              <w:rPr>
                <w:noProof/>
                <w:webHidden/>
              </w:rPr>
            </w:r>
            <w:r w:rsidR="005277C1">
              <w:rPr>
                <w:noProof/>
                <w:webHidden/>
              </w:rPr>
              <w:fldChar w:fldCharType="separate"/>
            </w:r>
            <w:r w:rsidR="005277C1">
              <w:rPr>
                <w:noProof/>
                <w:webHidden/>
              </w:rPr>
              <w:t>17</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71" w:history="1">
            <w:r w:rsidR="005277C1" w:rsidRPr="00BE589A">
              <w:rPr>
                <w:rStyle w:val="Hyperlink"/>
                <w:noProof/>
              </w:rPr>
              <w:t>3.1 Lansarea apelurilor de selectie si depunerea proiectelor la GAL</w:t>
            </w:r>
            <w:r w:rsidR="005277C1">
              <w:rPr>
                <w:noProof/>
                <w:webHidden/>
              </w:rPr>
              <w:tab/>
            </w:r>
            <w:r w:rsidR="005277C1">
              <w:rPr>
                <w:noProof/>
                <w:webHidden/>
              </w:rPr>
              <w:fldChar w:fldCharType="begin"/>
            </w:r>
            <w:r w:rsidR="005277C1">
              <w:rPr>
                <w:noProof/>
                <w:webHidden/>
              </w:rPr>
              <w:instrText xml:space="preserve"> PAGEREF _Toc510615571 \h </w:instrText>
            </w:r>
            <w:r w:rsidR="005277C1">
              <w:rPr>
                <w:noProof/>
                <w:webHidden/>
              </w:rPr>
            </w:r>
            <w:r w:rsidR="005277C1">
              <w:rPr>
                <w:noProof/>
                <w:webHidden/>
              </w:rPr>
              <w:fldChar w:fldCharType="separate"/>
            </w:r>
            <w:r w:rsidR="005277C1">
              <w:rPr>
                <w:noProof/>
                <w:webHidden/>
              </w:rPr>
              <w:t>17</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72" w:history="1">
            <w:r w:rsidR="005277C1" w:rsidRPr="00BE589A">
              <w:rPr>
                <w:rStyle w:val="Hyperlink"/>
                <w:noProof/>
              </w:rPr>
              <w:t>3.2. Completarea si depunerea Dosarului Cererii de Finanțare</w:t>
            </w:r>
            <w:r w:rsidR="005277C1">
              <w:rPr>
                <w:noProof/>
                <w:webHidden/>
              </w:rPr>
              <w:tab/>
            </w:r>
            <w:r w:rsidR="005277C1">
              <w:rPr>
                <w:noProof/>
                <w:webHidden/>
              </w:rPr>
              <w:fldChar w:fldCharType="begin"/>
            </w:r>
            <w:r w:rsidR="005277C1">
              <w:rPr>
                <w:noProof/>
                <w:webHidden/>
              </w:rPr>
              <w:instrText xml:space="preserve"> PAGEREF _Toc510615572 \h </w:instrText>
            </w:r>
            <w:r w:rsidR="005277C1">
              <w:rPr>
                <w:noProof/>
                <w:webHidden/>
              </w:rPr>
            </w:r>
            <w:r w:rsidR="005277C1">
              <w:rPr>
                <w:noProof/>
                <w:webHidden/>
              </w:rPr>
              <w:fldChar w:fldCharType="separate"/>
            </w:r>
            <w:r w:rsidR="005277C1">
              <w:rPr>
                <w:noProof/>
                <w:webHidden/>
              </w:rPr>
              <w:t>17</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73" w:history="1">
            <w:r w:rsidR="005277C1" w:rsidRPr="00BE589A">
              <w:rPr>
                <w:rStyle w:val="Hyperlink"/>
                <w:noProof/>
              </w:rPr>
              <w:t>3.3 Verificarea Dosarului Cererii de Finanțare</w:t>
            </w:r>
            <w:r w:rsidR="005277C1">
              <w:rPr>
                <w:noProof/>
                <w:webHidden/>
              </w:rPr>
              <w:tab/>
            </w:r>
            <w:r w:rsidR="005277C1">
              <w:rPr>
                <w:noProof/>
                <w:webHidden/>
              </w:rPr>
              <w:fldChar w:fldCharType="begin"/>
            </w:r>
            <w:r w:rsidR="005277C1">
              <w:rPr>
                <w:noProof/>
                <w:webHidden/>
              </w:rPr>
              <w:instrText xml:space="preserve"> PAGEREF _Toc510615573 \h </w:instrText>
            </w:r>
            <w:r w:rsidR="005277C1">
              <w:rPr>
                <w:noProof/>
                <w:webHidden/>
              </w:rPr>
            </w:r>
            <w:r w:rsidR="005277C1">
              <w:rPr>
                <w:noProof/>
                <w:webHidden/>
              </w:rPr>
              <w:fldChar w:fldCharType="separate"/>
            </w:r>
            <w:r w:rsidR="005277C1">
              <w:rPr>
                <w:noProof/>
                <w:webHidden/>
              </w:rPr>
              <w:t>19</w:t>
            </w:r>
            <w:r w:rsidR="005277C1">
              <w:rPr>
                <w:noProof/>
                <w:webHidden/>
              </w:rPr>
              <w:fldChar w:fldCharType="end"/>
            </w:r>
          </w:hyperlink>
        </w:p>
        <w:p w:rsidR="005277C1" w:rsidRDefault="00FB08D2">
          <w:pPr>
            <w:pStyle w:val="TOC3"/>
            <w:tabs>
              <w:tab w:val="right" w:leader="dot" w:pos="9062"/>
            </w:tabs>
            <w:rPr>
              <w:rFonts w:asciiTheme="minorHAnsi" w:eastAsiaTheme="minorEastAsia" w:hAnsiTheme="minorHAnsi" w:cstheme="minorBidi"/>
              <w:noProof/>
              <w:sz w:val="22"/>
              <w:lang w:eastAsia="ro-RO"/>
            </w:rPr>
          </w:pPr>
          <w:hyperlink w:anchor="_Toc510615574" w:history="1">
            <w:r w:rsidR="005277C1" w:rsidRPr="00BE589A">
              <w:rPr>
                <w:rStyle w:val="Hyperlink"/>
                <w:noProof/>
              </w:rPr>
              <w:t>3.3.1 Încadrarea Cererii de Finanţare</w:t>
            </w:r>
            <w:r w:rsidR="005277C1">
              <w:rPr>
                <w:noProof/>
                <w:webHidden/>
              </w:rPr>
              <w:tab/>
            </w:r>
            <w:r w:rsidR="005277C1">
              <w:rPr>
                <w:noProof/>
                <w:webHidden/>
              </w:rPr>
              <w:fldChar w:fldCharType="begin"/>
            </w:r>
            <w:r w:rsidR="005277C1">
              <w:rPr>
                <w:noProof/>
                <w:webHidden/>
              </w:rPr>
              <w:instrText xml:space="preserve"> PAGEREF _Toc510615574 \h </w:instrText>
            </w:r>
            <w:r w:rsidR="005277C1">
              <w:rPr>
                <w:noProof/>
                <w:webHidden/>
              </w:rPr>
            </w:r>
            <w:r w:rsidR="005277C1">
              <w:rPr>
                <w:noProof/>
                <w:webHidden/>
              </w:rPr>
              <w:fldChar w:fldCharType="separate"/>
            </w:r>
            <w:r w:rsidR="005277C1">
              <w:rPr>
                <w:noProof/>
                <w:webHidden/>
              </w:rPr>
              <w:t>19</w:t>
            </w:r>
            <w:r w:rsidR="005277C1">
              <w:rPr>
                <w:noProof/>
                <w:webHidden/>
              </w:rPr>
              <w:fldChar w:fldCharType="end"/>
            </w:r>
          </w:hyperlink>
        </w:p>
        <w:p w:rsidR="005277C1" w:rsidRDefault="00FB08D2">
          <w:pPr>
            <w:pStyle w:val="TOC3"/>
            <w:tabs>
              <w:tab w:val="right" w:leader="dot" w:pos="9062"/>
            </w:tabs>
            <w:rPr>
              <w:rFonts w:asciiTheme="minorHAnsi" w:eastAsiaTheme="minorEastAsia" w:hAnsiTheme="minorHAnsi" w:cstheme="minorBidi"/>
              <w:noProof/>
              <w:sz w:val="22"/>
              <w:lang w:eastAsia="ro-RO"/>
            </w:rPr>
          </w:pPr>
          <w:hyperlink w:anchor="_Toc510615575" w:history="1">
            <w:r w:rsidR="005277C1" w:rsidRPr="00BE589A">
              <w:rPr>
                <w:rStyle w:val="Hyperlink"/>
                <w:noProof/>
              </w:rPr>
              <w:t>3.3.2 Verificarea eligibilităţii</w:t>
            </w:r>
            <w:r w:rsidR="005277C1">
              <w:rPr>
                <w:noProof/>
                <w:webHidden/>
              </w:rPr>
              <w:tab/>
            </w:r>
            <w:r w:rsidR="005277C1">
              <w:rPr>
                <w:noProof/>
                <w:webHidden/>
              </w:rPr>
              <w:fldChar w:fldCharType="begin"/>
            </w:r>
            <w:r w:rsidR="005277C1">
              <w:rPr>
                <w:noProof/>
                <w:webHidden/>
              </w:rPr>
              <w:instrText xml:space="preserve"> PAGEREF _Toc510615575 \h </w:instrText>
            </w:r>
            <w:r w:rsidR="005277C1">
              <w:rPr>
                <w:noProof/>
                <w:webHidden/>
              </w:rPr>
            </w:r>
            <w:r w:rsidR="005277C1">
              <w:rPr>
                <w:noProof/>
                <w:webHidden/>
              </w:rPr>
              <w:fldChar w:fldCharType="separate"/>
            </w:r>
            <w:r w:rsidR="005277C1">
              <w:rPr>
                <w:noProof/>
                <w:webHidden/>
              </w:rPr>
              <w:t>19</w:t>
            </w:r>
            <w:r w:rsidR="005277C1">
              <w:rPr>
                <w:noProof/>
                <w:webHidden/>
              </w:rPr>
              <w:fldChar w:fldCharType="end"/>
            </w:r>
          </w:hyperlink>
        </w:p>
        <w:p w:rsidR="005277C1" w:rsidRDefault="00FB08D2">
          <w:pPr>
            <w:pStyle w:val="TOC3"/>
            <w:tabs>
              <w:tab w:val="right" w:leader="dot" w:pos="9062"/>
            </w:tabs>
            <w:rPr>
              <w:rFonts w:asciiTheme="minorHAnsi" w:eastAsiaTheme="minorEastAsia" w:hAnsiTheme="minorHAnsi" w:cstheme="minorBidi"/>
              <w:noProof/>
              <w:sz w:val="22"/>
              <w:lang w:eastAsia="ro-RO"/>
            </w:rPr>
          </w:pPr>
          <w:hyperlink w:anchor="_Toc510615576" w:history="1">
            <w:r w:rsidR="005277C1" w:rsidRPr="00BE589A">
              <w:rPr>
                <w:rStyle w:val="Hyperlink"/>
                <w:noProof/>
              </w:rPr>
              <w:t>3.3.3 Verificarea pe teren</w:t>
            </w:r>
            <w:r w:rsidR="005277C1">
              <w:rPr>
                <w:noProof/>
                <w:webHidden/>
              </w:rPr>
              <w:tab/>
            </w:r>
            <w:r w:rsidR="005277C1">
              <w:rPr>
                <w:noProof/>
                <w:webHidden/>
              </w:rPr>
              <w:fldChar w:fldCharType="begin"/>
            </w:r>
            <w:r w:rsidR="005277C1">
              <w:rPr>
                <w:noProof/>
                <w:webHidden/>
              </w:rPr>
              <w:instrText xml:space="preserve"> PAGEREF _Toc510615576 \h </w:instrText>
            </w:r>
            <w:r w:rsidR="005277C1">
              <w:rPr>
                <w:noProof/>
                <w:webHidden/>
              </w:rPr>
            </w:r>
            <w:r w:rsidR="005277C1">
              <w:rPr>
                <w:noProof/>
                <w:webHidden/>
              </w:rPr>
              <w:fldChar w:fldCharType="separate"/>
            </w:r>
            <w:r w:rsidR="005277C1">
              <w:rPr>
                <w:noProof/>
                <w:webHidden/>
              </w:rPr>
              <w:t>19</w:t>
            </w:r>
            <w:r w:rsidR="005277C1">
              <w:rPr>
                <w:noProof/>
                <w:webHidden/>
              </w:rPr>
              <w:fldChar w:fldCharType="end"/>
            </w:r>
          </w:hyperlink>
        </w:p>
        <w:p w:rsidR="005277C1" w:rsidRDefault="00FB08D2">
          <w:pPr>
            <w:pStyle w:val="TOC3"/>
            <w:tabs>
              <w:tab w:val="right" w:leader="dot" w:pos="9062"/>
            </w:tabs>
            <w:rPr>
              <w:rFonts w:asciiTheme="minorHAnsi" w:eastAsiaTheme="minorEastAsia" w:hAnsiTheme="minorHAnsi" w:cstheme="minorBidi"/>
              <w:noProof/>
              <w:sz w:val="22"/>
              <w:lang w:eastAsia="ro-RO"/>
            </w:rPr>
          </w:pPr>
          <w:hyperlink w:anchor="_Toc510615577" w:history="1">
            <w:r w:rsidR="005277C1" w:rsidRPr="00BE589A">
              <w:rPr>
                <w:rStyle w:val="Hyperlink"/>
                <w:noProof/>
              </w:rPr>
              <w:t>3.3.4 Verificarea criteriilor de selecție</w:t>
            </w:r>
            <w:r w:rsidR="005277C1">
              <w:rPr>
                <w:noProof/>
                <w:webHidden/>
              </w:rPr>
              <w:tab/>
            </w:r>
            <w:r w:rsidR="005277C1">
              <w:rPr>
                <w:noProof/>
                <w:webHidden/>
              </w:rPr>
              <w:fldChar w:fldCharType="begin"/>
            </w:r>
            <w:r w:rsidR="005277C1">
              <w:rPr>
                <w:noProof/>
                <w:webHidden/>
              </w:rPr>
              <w:instrText xml:space="preserve"> PAGEREF _Toc510615577 \h </w:instrText>
            </w:r>
            <w:r w:rsidR="005277C1">
              <w:rPr>
                <w:noProof/>
                <w:webHidden/>
              </w:rPr>
            </w:r>
            <w:r w:rsidR="005277C1">
              <w:rPr>
                <w:noProof/>
                <w:webHidden/>
              </w:rPr>
              <w:fldChar w:fldCharType="separate"/>
            </w:r>
            <w:r w:rsidR="005277C1">
              <w:rPr>
                <w:noProof/>
                <w:webHidden/>
              </w:rPr>
              <w:t>20</w:t>
            </w:r>
            <w:r w:rsidR="005277C1">
              <w:rPr>
                <w:noProof/>
                <w:webHidden/>
              </w:rPr>
              <w:fldChar w:fldCharType="end"/>
            </w:r>
          </w:hyperlink>
        </w:p>
        <w:p w:rsidR="005277C1" w:rsidRDefault="00FB08D2">
          <w:pPr>
            <w:pStyle w:val="TOC3"/>
            <w:tabs>
              <w:tab w:val="right" w:leader="dot" w:pos="9062"/>
            </w:tabs>
            <w:rPr>
              <w:rFonts w:asciiTheme="minorHAnsi" w:eastAsiaTheme="minorEastAsia" w:hAnsiTheme="minorHAnsi" w:cstheme="minorBidi"/>
              <w:noProof/>
              <w:sz w:val="22"/>
              <w:lang w:eastAsia="ro-RO"/>
            </w:rPr>
          </w:pPr>
          <w:hyperlink w:anchor="_Toc510615578" w:history="1">
            <w:r w:rsidR="005277C1" w:rsidRPr="00BE589A">
              <w:rPr>
                <w:rStyle w:val="Hyperlink"/>
                <w:noProof/>
              </w:rPr>
              <w:t>3.3.5 Selecţia proiectelor</w:t>
            </w:r>
            <w:r w:rsidR="005277C1">
              <w:rPr>
                <w:noProof/>
                <w:webHidden/>
              </w:rPr>
              <w:tab/>
            </w:r>
            <w:r w:rsidR="005277C1">
              <w:rPr>
                <w:noProof/>
                <w:webHidden/>
              </w:rPr>
              <w:fldChar w:fldCharType="begin"/>
            </w:r>
            <w:r w:rsidR="005277C1">
              <w:rPr>
                <w:noProof/>
                <w:webHidden/>
              </w:rPr>
              <w:instrText xml:space="preserve"> PAGEREF _Toc510615578 \h </w:instrText>
            </w:r>
            <w:r w:rsidR="005277C1">
              <w:rPr>
                <w:noProof/>
                <w:webHidden/>
              </w:rPr>
            </w:r>
            <w:r w:rsidR="005277C1">
              <w:rPr>
                <w:noProof/>
                <w:webHidden/>
              </w:rPr>
              <w:fldChar w:fldCharType="separate"/>
            </w:r>
            <w:r w:rsidR="005277C1">
              <w:rPr>
                <w:noProof/>
                <w:webHidden/>
              </w:rPr>
              <w:t>20</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79" w:history="1">
            <w:r w:rsidR="005277C1" w:rsidRPr="00BE589A">
              <w:rPr>
                <w:rStyle w:val="Hyperlink"/>
                <w:noProof/>
              </w:rPr>
              <w:t>3.4 Contractarea și implementarea proiectului</w:t>
            </w:r>
            <w:r w:rsidR="005277C1">
              <w:rPr>
                <w:noProof/>
                <w:webHidden/>
              </w:rPr>
              <w:tab/>
            </w:r>
            <w:r w:rsidR="005277C1">
              <w:rPr>
                <w:noProof/>
                <w:webHidden/>
              </w:rPr>
              <w:fldChar w:fldCharType="begin"/>
            </w:r>
            <w:r w:rsidR="005277C1">
              <w:rPr>
                <w:noProof/>
                <w:webHidden/>
              </w:rPr>
              <w:instrText xml:space="preserve"> PAGEREF _Toc510615579 \h </w:instrText>
            </w:r>
            <w:r w:rsidR="005277C1">
              <w:rPr>
                <w:noProof/>
                <w:webHidden/>
              </w:rPr>
            </w:r>
            <w:r w:rsidR="005277C1">
              <w:rPr>
                <w:noProof/>
                <w:webHidden/>
              </w:rPr>
              <w:fldChar w:fldCharType="separate"/>
            </w:r>
            <w:r w:rsidR="005277C1">
              <w:rPr>
                <w:noProof/>
                <w:webHidden/>
              </w:rPr>
              <w:t>22</w:t>
            </w:r>
            <w:r w:rsidR="005277C1">
              <w:rPr>
                <w:noProof/>
                <w:webHidden/>
              </w:rPr>
              <w:fldChar w:fldCharType="end"/>
            </w:r>
          </w:hyperlink>
        </w:p>
        <w:p w:rsidR="005277C1" w:rsidRDefault="00FB08D2">
          <w:pPr>
            <w:pStyle w:val="TOC1"/>
            <w:rPr>
              <w:rFonts w:asciiTheme="minorHAnsi" w:eastAsiaTheme="minorEastAsia" w:hAnsiTheme="minorHAnsi" w:cstheme="minorBidi"/>
              <w:noProof/>
              <w:sz w:val="22"/>
              <w:lang w:eastAsia="ro-RO"/>
            </w:rPr>
          </w:pPr>
          <w:hyperlink w:anchor="_Toc510615580" w:history="1">
            <w:r w:rsidR="005277C1" w:rsidRPr="00BE589A">
              <w:rPr>
                <w:rStyle w:val="Hyperlink"/>
                <w:noProof/>
              </w:rPr>
              <w:t>Capitolul 4 – Informații utile</w:t>
            </w:r>
            <w:r w:rsidR="005277C1">
              <w:rPr>
                <w:noProof/>
                <w:webHidden/>
              </w:rPr>
              <w:tab/>
            </w:r>
            <w:r w:rsidR="005277C1">
              <w:rPr>
                <w:noProof/>
                <w:webHidden/>
              </w:rPr>
              <w:fldChar w:fldCharType="begin"/>
            </w:r>
            <w:r w:rsidR="005277C1">
              <w:rPr>
                <w:noProof/>
                <w:webHidden/>
              </w:rPr>
              <w:instrText xml:space="preserve"> PAGEREF _Toc510615580 \h </w:instrText>
            </w:r>
            <w:r w:rsidR="005277C1">
              <w:rPr>
                <w:noProof/>
                <w:webHidden/>
              </w:rPr>
            </w:r>
            <w:r w:rsidR="005277C1">
              <w:rPr>
                <w:noProof/>
                <w:webHidden/>
              </w:rPr>
              <w:fldChar w:fldCharType="separate"/>
            </w:r>
            <w:r w:rsidR="005277C1">
              <w:rPr>
                <w:noProof/>
                <w:webHidden/>
              </w:rPr>
              <w:t>23</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81" w:history="1">
            <w:r w:rsidR="005277C1" w:rsidRPr="00BE589A">
              <w:rPr>
                <w:rStyle w:val="Hyperlink"/>
                <w:noProof/>
              </w:rPr>
              <w:t>4.1 Documente necesare intocmirii cererii de finantare</w:t>
            </w:r>
            <w:r w:rsidR="005277C1">
              <w:rPr>
                <w:noProof/>
                <w:webHidden/>
              </w:rPr>
              <w:tab/>
            </w:r>
            <w:r w:rsidR="005277C1">
              <w:rPr>
                <w:noProof/>
                <w:webHidden/>
              </w:rPr>
              <w:fldChar w:fldCharType="begin"/>
            </w:r>
            <w:r w:rsidR="005277C1">
              <w:rPr>
                <w:noProof/>
                <w:webHidden/>
              </w:rPr>
              <w:instrText xml:space="preserve"> PAGEREF _Toc510615581 \h </w:instrText>
            </w:r>
            <w:r w:rsidR="005277C1">
              <w:rPr>
                <w:noProof/>
                <w:webHidden/>
              </w:rPr>
            </w:r>
            <w:r w:rsidR="005277C1">
              <w:rPr>
                <w:noProof/>
                <w:webHidden/>
              </w:rPr>
              <w:fldChar w:fldCharType="separate"/>
            </w:r>
            <w:r w:rsidR="005277C1">
              <w:rPr>
                <w:noProof/>
                <w:webHidden/>
              </w:rPr>
              <w:t>23</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82" w:history="1">
            <w:r w:rsidR="005277C1" w:rsidRPr="00BE589A">
              <w:rPr>
                <w:rStyle w:val="Hyperlink"/>
                <w:noProof/>
              </w:rPr>
              <w:t>4.2 Definiţii şi abrevieri</w:t>
            </w:r>
            <w:r w:rsidR="005277C1">
              <w:rPr>
                <w:noProof/>
                <w:webHidden/>
              </w:rPr>
              <w:tab/>
            </w:r>
            <w:r w:rsidR="005277C1">
              <w:rPr>
                <w:noProof/>
                <w:webHidden/>
              </w:rPr>
              <w:fldChar w:fldCharType="begin"/>
            </w:r>
            <w:r w:rsidR="005277C1">
              <w:rPr>
                <w:noProof/>
                <w:webHidden/>
              </w:rPr>
              <w:instrText xml:space="preserve"> PAGEREF _Toc510615582 \h </w:instrText>
            </w:r>
            <w:r w:rsidR="005277C1">
              <w:rPr>
                <w:noProof/>
                <w:webHidden/>
              </w:rPr>
            </w:r>
            <w:r w:rsidR="005277C1">
              <w:rPr>
                <w:noProof/>
                <w:webHidden/>
              </w:rPr>
              <w:fldChar w:fldCharType="separate"/>
            </w:r>
            <w:r w:rsidR="005277C1">
              <w:rPr>
                <w:noProof/>
                <w:webHidden/>
              </w:rPr>
              <w:t>23</w:t>
            </w:r>
            <w:r w:rsidR="005277C1">
              <w:rPr>
                <w:noProof/>
                <w:webHidden/>
              </w:rPr>
              <w:fldChar w:fldCharType="end"/>
            </w:r>
          </w:hyperlink>
        </w:p>
        <w:p w:rsidR="005277C1" w:rsidRDefault="00FB08D2">
          <w:pPr>
            <w:pStyle w:val="TOC2"/>
            <w:tabs>
              <w:tab w:val="right" w:leader="dot" w:pos="9062"/>
            </w:tabs>
            <w:rPr>
              <w:rFonts w:asciiTheme="minorHAnsi" w:eastAsiaTheme="minorEastAsia" w:hAnsiTheme="minorHAnsi" w:cstheme="minorBidi"/>
              <w:noProof/>
              <w:sz w:val="22"/>
              <w:lang w:eastAsia="ro-RO"/>
            </w:rPr>
          </w:pPr>
          <w:hyperlink w:anchor="_Toc510615583" w:history="1">
            <w:r w:rsidR="005277C1" w:rsidRPr="00BE589A">
              <w:rPr>
                <w:rStyle w:val="Hyperlink"/>
                <w:noProof/>
              </w:rPr>
              <w:t>4.3 Baza legală</w:t>
            </w:r>
            <w:r w:rsidR="005277C1">
              <w:rPr>
                <w:noProof/>
                <w:webHidden/>
              </w:rPr>
              <w:tab/>
            </w:r>
            <w:r w:rsidR="005277C1">
              <w:rPr>
                <w:noProof/>
                <w:webHidden/>
              </w:rPr>
              <w:fldChar w:fldCharType="begin"/>
            </w:r>
            <w:r w:rsidR="005277C1">
              <w:rPr>
                <w:noProof/>
                <w:webHidden/>
              </w:rPr>
              <w:instrText xml:space="preserve"> PAGEREF _Toc510615583 \h </w:instrText>
            </w:r>
            <w:r w:rsidR="005277C1">
              <w:rPr>
                <w:noProof/>
                <w:webHidden/>
              </w:rPr>
            </w:r>
            <w:r w:rsidR="005277C1">
              <w:rPr>
                <w:noProof/>
                <w:webHidden/>
              </w:rPr>
              <w:fldChar w:fldCharType="separate"/>
            </w:r>
            <w:r w:rsidR="005277C1">
              <w:rPr>
                <w:noProof/>
                <w:webHidden/>
              </w:rPr>
              <w:t>24</w:t>
            </w:r>
            <w:r w:rsidR="005277C1">
              <w:rPr>
                <w:noProof/>
                <w:webHidden/>
              </w:rPr>
              <w:fldChar w:fldCharType="end"/>
            </w:r>
          </w:hyperlink>
        </w:p>
        <w:p w:rsidR="005411A0" w:rsidRPr="005B748A" w:rsidRDefault="005411A0">
          <w:pPr>
            <w:rPr>
              <w:rFonts w:asciiTheme="minorHAnsi" w:hAnsiTheme="minorHAnsi" w:cstheme="minorHAnsi"/>
              <w:szCs w:val="24"/>
            </w:rPr>
          </w:pPr>
          <w:r w:rsidRPr="00BD4784">
            <w:rPr>
              <w:rFonts w:asciiTheme="minorHAnsi" w:hAnsiTheme="minorHAnsi" w:cstheme="minorHAnsi"/>
              <w:b/>
              <w:bCs/>
              <w:noProof/>
              <w:szCs w:val="24"/>
            </w:rPr>
            <w:fldChar w:fldCharType="end"/>
          </w:r>
        </w:p>
      </w:sdtContent>
    </w:sdt>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5411A0" w:rsidRPr="005B748A" w:rsidRDefault="005411A0" w:rsidP="00F63E96">
      <w:pPr>
        <w:spacing w:after="120"/>
        <w:rPr>
          <w:rFonts w:asciiTheme="minorHAnsi" w:hAnsiTheme="minorHAnsi" w:cstheme="minorHAnsi"/>
          <w:b/>
          <w:szCs w:val="24"/>
        </w:rPr>
      </w:pPr>
    </w:p>
    <w:p w:rsidR="00430410" w:rsidRPr="005B748A" w:rsidRDefault="00430410" w:rsidP="00F63E96">
      <w:pPr>
        <w:spacing w:after="120"/>
        <w:rPr>
          <w:rFonts w:asciiTheme="minorHAnsi" w:hAnsiTheme="minorHAnsi" w:cstheme="minorHAnsi"/>
          <w:b/>
          <w:szCs w:val="24"/>
        </w:rPr>
      </w:pPr>
    </w:p>
    <w:p w:rsidR="00430410" w:rsidRDefault="00430410" w:rsidP="00F63E96">
      <w:pPr>
        <w:spacing w:after="120"/>
        <w:rPr>
          <w:rFonts w:asciiTheme="minorHAnsi" w:hAnsiTheme="minorHAnsi" w:cstheme="minorHAnsi"/>
          <w:b/>
          <w:szCs w:val="24"/>
        </w:rPr>
      </w:pPr>
    </w:p>
    <w:p w:rsidR="009E045A" w:rsidRDefault="009E045A" w:rsidP="00F63E96">
      <w:pPr>
        <w:spacing w:after="120"/>
        <w:rPr>
          <w:rFonts w:asciiTheme="minorHAnsi" w:hAnsiTheme="minorHAnsi" w:cstheme="minorHAnsi"/>
          <w:b/>
          <w:szCs w:val="24"/>
        </w:rPr>
      </w:pPr>
    </w:p>
    <w:p w:rsidR="009E045A" w:rsidRPr="005B748A" w:rsidRDefault="009E045A"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spacing w:after="120"/>
        <w:rPr>
          <w:rFonts w:asciiTheme="minorHAnsi" w:hAnsiTheme="minorHAnsi" w:cstheme="minorHAnsi"/>
          <w:b/>
          <w:szCs w:val="24"/>
        </w:rPr>
      </w:pPr>
    </w:p>
    <w:p w:rsidR="00CC2AD1" w:rsidRPr="005B748A" w:rsidRDefault="00CC2AD1" w:rsidP="00F63E96">
      <w:pPr>
        <w:jc w:val="both"/>
        <w:rPr>
          <w:rFonts w:asciiTheme="minorHAnsi" w:hAnsiTheme="minorHAnsi" w:cstheme="minorHAnsi"/>
          <w:b/>
          <w:szCs w:val="24"/>
        </w:rPr>
      </w:pPr>
    </w:p>
    <w:p w:rsidR="00BD4784" w:rsidRDefault="00CC2AD1" w:rsidP="00912167">
      <w:pPr>
        <w:pStyle w:val="Heading1"/>
        <w:shd w:val="clear" w:color="auto" w:fill="C5E0B3" w:themeFill="accent6" w:themeFillTint="66"/>
        <w:rPr>
          <w:rFonts w:asciiTheme="minorHAnsi" w:hAnsiTheme="minorHAnsi" w:cstheme="minorHAnsi"/>
        </w:rPr>
      </w:pPr>
      <w:bookmarkStart w:id="1" w:name="_Toc510615559"/>
      <w:r w:rsidRPr="005B748A">
        <w:rPr>
          <w:rFonts w:asciiTheme="minorHAnsi" w:hAnsiTheme="minorHAnsi" w:cstheme="minorHAnsi"/>
        </w:rPr>
        <w:lastRenderedPageBreak/>
        <w:t>Capitolul 1 – Prevederi Generale</w:t>
      </w:r>
      <w:bookmarkEnd w:id="1"/>
    </w:p>
    <w:p w:rsidR="00912167" w:rsidRPr="00912167" w:rsidRDefault="00912167" w:rsidP="00912167"/>
    <w:p w:rsidR="002A7116" w:rsidRPr="00BD4784" w:rsidRDefault="00BA7E99" w:rsidP="00BD4784">
      <w:pPr>
        <w:pStyle w:val="Heading2"/>
      </w:pPr>
      <w:bookmarkStart w:id="2" w:name="_Toc510615560"/>
      <w:r w:rsidRPr="005B748A">
        <w:t>1.</w:t>
      </w:r>
      <w:r w:rsidR="00435CB5" w:rsidRPr="005B748A">
        <w:t>1</w:t>
      </w:r>
      <w:r w:rsidR="00400964" w:rsidRPr="005B748A">
        <w:t xml:space="preserve"> </w:t>
      </w:r>
      <w:r w:rsidR="002A7116" w:rsidRPr="005B748A">
        <w:t>Contribuţia</w:t>
      </w:r>
      <w:r w:rsidR="00430410" w:rsidRPr="005B748A">
        <w:t xml:space="preserve"> </w:t>
      </w:r>
      <w:r w:rsidR="002A7116" w:rsidRPr="005B748A">
        <w:t>la domeniile de intervenție</w:t>
      </w:r>
      <w:bookmarkEnd w:id="2"/>
    </w:p>
    <w:p w:rsidR="002A7116" w:rsidRPr="005B748A" w:rsidRDefault="002A7116" w:rsidP="00F63E96">
      <w:pPr>
        <w:jc w:val="both"/>
        <w:rPr>
          <w:rFonts w:asciiTheme="minorHAnsi" w:hAnsiTheme="minorHAnsi" w:cstheme="minorHAnsi"/>
          <w:b/>
          <w:szCs w:val="24"/>
        </w:rPr>
      </w:pPr>
      <w:r w:rsidRPr="005B748A">
        <w:rPr>
          <w:rFonts w:asciiTheme="minorHAnsi" w:hAnsiTheme="minorHAnsi" w:cstheme="minorHAnsi"/>
          <w:b/>
          <w:szCs w:val="24"/>
        </w:rPr>
        <w:t>Justificarea si corelarea masurii cu analiza SWOT a teritoriului GAL Podu Inalt</w:t>
      </w:r>
    </w:p>
    <w:p w:rsidR="00947D8A" w:rsidRPr="00947D8A" w:rsidRDefault="00947D8A" w:rsidP="00947D8A">
      <w:pPr>
        <w:jc w:val="both"/>
        <w:rPr>
          <w:rFonts w:asciiTheme="minorHAnsi" w:hAnsiTheme="minorHAnsi" w:cstheme="minorHAnsi"/>
          <w:szCs w:val="24"/>
        </w:rPr>
      </w:pPr>
      <w:r w:rsidRPr="00947D8A">
        <w:rPr>
          <w:rFonts w:asciiTheme="minorHAnsi" w:hAnsiTheme="minorHAnsi" w:cstheme="minorHAnsi"/>
          <w:szCs w:val="24"/>
        </w:rPr>
        <w:t>Majoritatea populatiei rurale si a fermierilor din teritoriul GAL, în special cei care deţin exploataţii de dimensiuni mici şi mijlocii, nu dispun de cunoștințe adecvate în domeniul metodelor de management, al tehnologiilor și standardelor moderne de producție, în special în sectorul zootehnic şi horticol, axându-se preponderent pe experiența de practică tradițională. De asemenea, nivelul de conștientizare, cunoștințe și abilități al acestora cu privire la metode moderne şi inovative de procesare şi marketing ale produselor agricole, inclusiv în contextul lanţurilor scurte de aprovizionare, este insuficient pentru a putea răspunde cererii pieței şi a îndeplini standardele la nivel european. Evoluția în sectorului agro-alimentar din România necesită pentru micii fermieri un nivel ridicat de informare tehnică, economică și de management al afacerii pentru a îndeplini cu succes standardele și de a face faţă unui mediu concurenţial. Populaţia activă reprezintă 44.75% din total populaţie a teritoriului având la extreme comunele Zorleni cu 39.77%, respectiv Albeşti cu 50.60%. Analizând numărul de salariaţi şi şomajul din fiecare comună se poate observa că acesta este influenţat de o serie de factori cum ar fi: nivelul de dezvoltare economică al zonei, apropierea de municipiile Vaslui şi Bârlad care oferă un număr important de locuri de muncă categoriei de “navetişti”, dezvoltarea în comunele limitrofe municipiilor a unor zone rezidenţiale pentru salariaţii din mediul urban. Şomajul are cote alarmante în toate comunele, scăderea acestuia fiind o prioritate pentru toate comunităţile. Conform datelor statistice, in teritoriul GAL la RPL 2011erau 5709 salariaţi. Astfel, putem constata că cei mai mulţi salariaţi se  regăsesc în industrie 18.18 %, construcţii 15.61 %, comerţ 13.40%  şi agricultură 13.12%. Deşi agricultura reprezintă principala ocupaţie şi activitate generatoare de venituri pentru locuitorii din teritoriul GAL, doar 749 salariaţi sunt angajaţi în agricultură, respectiv 13.12% din total salariaţi. Din punct de vedere al pregătirii profesionale se poate observa că ponderea o reprezintă populaţia cu nivel de pregătire gimnazial şi primar, respectiv 66.1%, în timp ce populaţia cu studii superioare reprezintă doar 2.48 %. Acțiunile privind transferul de cunoştinţe şi acţiuni de informare vizează acompanierea măsurilor de creştere a competitivităţii şi diversificării din agricultură și a necesităţii restructurării şi modernizării sectorului agricol, a încurajării afacerilor orientate spre piaţă, procesarea şi comercializarea produselor agricole, a sporirii cerinţelor pentru o gamă largă şi diversificată de aptitudini economico-financiare şi de management cât şi a celor legate de îndeplinirea obiectivului gestionării durabile a terenurilor şi protecţiei mediului, aplicarea de tehnologii şi practici prietenoase cu mediul, bunelor practici de producţie agricolă, precum şi de utilizare a energiei regenerabile, a aplicării soluţiilor tehnologice şi practicilor agricole innovative. Evoluţia şi specializarea agriculturii necesită un sprijin adecvat de formare tehnică şi economică, precum şi o capacitate mai mare de acces la cunoştinţe şi informaţii, inclusiv sub forma diseminării de informații. Prin expunerea la noi idei, metode şi principii, prin interacţiune şi învăţare, fermierii devin mai bine pregătiţi, mai receptivi la noi idei şi concepte şi mai înclinaţi să aplice tehnologii şi practici inovatoare în domeniul lor de activitate.</w:t>
      </w:r>
    </w:p>
    <w:p w:rsidR="002A7116" w:rsidRPr="005B748A" w:rsidRDefault="00947D8A" w:rsidP="00947D8A">
      <w:pPr>
        <w:jc w:val="both"/>
        <w:rPr>
          <w:rFonts w:asciiTheme="minorHAnsi" w:hAnsiTheme="minorHAnsi" w:cstheme="minorHAnsi"/>
          <w:szCs w:val="24"/>
        </w:rPr>
      </w:pPr>
      <w:r w:rsidRPr="00947D8A">
        <w:rPr>
          <w:rFonts w:asciiTheme="minorHAnsi" w:hAnsiTheme="minorHAnsi" w:cstheme="minorHAnsi"/>
          <w:szCs w:val="24"/>
        </w:rPr>
        <w:t xml:space="preserve">Măsura va contribui la îmbunătăţirea sau extinderea serviciilor locale de bază destinate populației rurale, inclusiv a celor de agrement și culturale și a infrastructurii aferente; îmbunătățirea infrastructurii la scară mică (inclusiv investiții în domeniul energiei din surse regenerabile și al economisirii energiei) prin implicarea in implementarea acestei masuri si a reprezentantilor administratiilor publice locale din fiecare UAT. Infrastructura si serviciile de </w:t>
      </w:r>
      <w:r w:rsidRPr="00947D8A">
        <w:rPr>
          <w:rFonts w:asciiTheme="minorHAnsi" w:hAnsiTheme="minorHAnsi" w:cstheme="minorHAnsi"/>
          <w:szCs w:val="24"/>
        </w:rPr>
        <w:lastRenderedPageBreak/>
        <w:t>baza neadecvate constituie principalele elemente care mentin decalajul accentuat dintre zonele rurale si zonele urbane si care reprezinta o piedica in calea egalitatii de sanse si a dezvoltarii socio-economice a teritoriului. Implementarea acestei masuri va contribui la diminuarea tendintelor de declin social si economic si la cresterea atractivitatii teritoriului GAL Podu Inalt.</w:t>
      </w:r>
    </w:p>
    <w:p w:rsidR="002A7116" w:rsidRPr="005B748A" w:rsidRDefault="002A7116" w:rsidP="008E74CE">
      <w:pPr>
        <w:pStyle w:val="ListParagraph"/>
        <w:numPr>
          <w:ilvl w:val="0"/>
          <w:numId w:val="10"/>
        </w:numPr>
        <w:ind w:left="360"/>
        <w:jc w:val="both"/>
        <w:rPr>
          <w:rFonts w:asciiTheme="minorHAnsi" w:hAnsiTheme="minorHAnsi" w:cstheme="minorHAnsi"/>
          <w:b/>
          <w:szCs w:val="24"/>
        </w:rPr>
      </w:pPr>
      <w:r w:rsidRPr="005B748A">
        <w:rPr>
          <w:rFonts w:asciiTheme="minorHAnsi" w:hAnsiTheme="minorHAnsi" w:cstheme="minorHAnsi"/>
          <w:b/>
          <w:szCs w:val="24"/>
        </w:rPr>
        <w:t>Prezentul Apel de selectie va contribui la solutionarea urmatoarelor nevoi identificate in teritoriul GAL Podu Inalt:</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 xml:space="preserve">N1.Constientizarea problemelor legate de mediu si educarea populatiei in scopul atenuarii schimbarilor climatice. </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 xml:space="preserve">N2.Formarea profesionala continua, imbunătăţirea nivelului de informare si transfer de cunoştinţe pentru populaţia activa neocupata. </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 xml:space="preserve">N3.Modernizarea şi retehnologizarea exploataţiilor pentru cresterea competitivitatii; </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N4.Dezvoltarea spiritului antreprenorial si îmbunatatirea managementului afacerilor;</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N7.Imbunatatirea productivitatii muncii si cresterea valorii adaugate a produselor agricole prin procesare;</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 xml:space="preserve">N8.Valorificare superioară a produselor agricole prin înfiinţarea de asociaţii sau organizaţii profesionale pentru producătorii agricoli; </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N9.Utilizarea surselor alternative de producere a energiei electrice si termice;</w:t>
      </w:r>
    </w:p>
    <w:p w:rsidR="00947D8A" w:rsidRPr="00947D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N12.Asigurarea accesului la servicii publice de calitate si adaptarea infrastructurii la standardele de funcţionare în siguranţă;</w:t>
      </w:r>
    </w:p>
    <w:p w:rsidR="00D82723" w:rsidRPr="005B748A" w:rsidRDefault="00947D8A" w:rsidP="00947D8A">
      <w:pPr>
        <w:pStyle w:val="ListParagraph"/>
        <w:numPr>
          <w:ilvl w:val="0"/>
          <w:numId w:val="7"/>
        </w:numPr>
        <w:jc w:val="both"/>
        <w:rPr>
          <w:rFonts w:asciiTheme="minorHAnsi" w:hAnsiTheme="minorHAnsi" w:cstheme="minorHAnsi"/>
          <w:szCs w:val="24"/>
        </w:rPr>
      </w:pPr>
      <w:r w:rsidRPr="00947D8A">
        <w:rPr>
          <w:rFonts w:asciiTheme="minorHAnsi" w:hAnsiTheme="minorHAnsi" w:cstheme="minorHAnsi"/>
          <w:szCs w:val="24"/>
        </w:rPr>
        <w:t>N13.Cooperare si parteneriate la nivel local, national si international pentru dezvoltarea locala.</w:t>
      </w:r>
    </w:p>
    <w:p w:rsidR="00D82723" w:rsidRPr="007170EB" w:rsidRDefault="00D82723" w:rsidP="007170EB">
      <w:pPr>
        <w:pStyle w:val="ListParagraph"/>
        <w:numPr>
          <w:ilvl w:val="0"/>
          <w:numId w:val="6"/>
        </w:numPr>
        <w:ind w:left="360"/>
        <w:jc w:val="both"/>
        <w:rPr>
          <w:rFonts w:asciiTheme="minorHAnsi" w:hAnsiTheme="minorHAnsi" w:cstheme="minorHAnsi"/>
          <w:szCs w:val="24"/>
        </w:rPr>
      </w:pPr>
      <w:r w:rsidRPr="005B748A">
        <w:rPr>
          <w:rFonts w:asciiTheme="minorHAnsi" w:hAnsiTheme="minorHAnsi" w:cstheme="minorHAnsi"/>
          <w:b/>
          <w:szCs w:val="24"/>
        </w:rPr>
        <w:t>Obiectivul de dezvoltare rurala aferent acestei masuri este conform R</w:t>
      </w:r>
      <w:r w:rsidR="007170EB">
        <w:rPr>
          <w:rFonts w:asciiTheme="minorHAnsi" w:hAnsiTheme="minorHAnsi" w:cstheme="minorHAnsi"/>
          <w:b/>
          <w:szCs w:val="24"/>
        </w:rPr>
        <w:t>eg. (UE) nr. 1305/2013, art. 4</w:t>
      </w:r>
      <w:r w:rsidR="007170EB" w:rsidRPr="007170EB">
        <w:rPr>
          <w:rFonts w:asciiTheme="minorHAnsi" w:hAnsiTheme="minorHAnsi" w:cstheme="minorHAnsi"/>
          <w:szCs w:val="24"/>
        </w:rPr>
        <w:t>:</w:t>
      </w:r>
      <w:r w:rsidR="007170EB">
        <w:rPr>
          <w:rFonts w:asciiTheme="minorHAnsi" w:hAnsiTheme="minorHAnsi" w:cstheme="minorHAnsi"/>
          <w:szCs w:val="24"/>
        </w:rPr>
        <w:t xml:space="preserve"> </w:t>
      </w:r>
      <w:r w:rsidR="007170EB" w:rsidRPr="007170EB">
        <w:rPr>
          <w:rFonts w:asciiTheme="minorHAnsi" w:hAnsiTheme="minorHAnsi" w:cstheme="minorHAnsi"/>
          <w:szCs w:val="24"/>
        </w:rPr>
        <w:t>(i) Favorizarea competitivitatii agriculturii; (iii) Obţinerea unei dezvoltări teritoriale echilibrate a economiilor şi comunităţilor rurale, inclusiv crearea şi menţinerea de locuri de muncă.</w:t>
      </w:r>
    </w:p>
    <w:p w:rsidR="001E472B" w:rsidRPr="005B748A" w:rsidRDefault="001E472B" w:rsidP="00797118">
      <w:pPr>
        <w:pStyle w:val="ListParagraph"/>
        <w:numPr>
          <w:ilvl w:val="0"/>
          <w:numId w:val="6"/>
        </w:numPr>
        <w:ind w:left="360"/>
        <w:jc w:val="both"/>
        <w:rPr>
          <w:rFonts w:asciiTheme="minorHAnsi" w:hAnsiTheme="minorHAnsi" w:cstheme="minorHAnsi"/>
          <w:b/>
          <w:szCs w:val="24"/>
        </w:rPr>
      </w:pPr>
      <w:r w:rsidRPr="005B748A">
        <w:rPr>
          <w:rFonts w:asciiTheme="minorHAnsi" w:hAnsiTheme="minorHAnsi" w:cstheme="minorHAnsi"/>
          <w:b/>
          <w:szCs w:val="24"/>
        </w:rPr>
        <w:t>Masura contrib</w:t>
      </w:r>
      <w:r w:rsidR="007170EB">
        <w:rPr>
          <w:rFonts w:asciiTheme="minorHAnsi" w:hAnsiTheme="minorHAnsi" w:cstheme="minorHAnsi"/>
          <w:b/>
          <w:szCs w:val="24"/>
        </w:rPr>
        <w:t>uie la Domeniul de Interventie 1A</w:t>
      </w:r>
      <w:r w:rsidRPr="005B748A">
        <w:rPr>
          <w:rFonts w:asciiTheme="minorHAnsi" w:hAnsiTheme="minorHAnsi" w:cstheme="minorHAnsi"/>
          <w:b/>
          <w:szCs w:val="24"/>
        </w:rPr>
        <w:t>.</w:t>
      </w:r>
    </w:p>
    <w:p w:rsidR="00D82723" w:rsidRPr="005B748A" w:rsidRDefault="00D82723" w:rsidP="008E74CE">
      <w:pPr>
        <w:pStyle w:val="ListParagraph"/>
        <w:numPr>
          <w:ilvl w:val="0"/>
          <w:numId w:val="11"/>
        </w:numPr>
        <w:ind w:left="360"/>
        <w:jc w:val="both"/>
        <w:rPr>
          <w:rFonts w:asciiTheme="minorHAnsi" w:hAnsiTheme="minorHAnsi" w:cstheme="minorHAnsi"/>
          <w:b/>
          <w:szCs w:val="24"/>
        </w:rPr>
      </w:pPr>
      <w:r w:rsidRPr="005B748A">
        <w:rPr>
          <w:rFonts w:asciiTheme="minorHAnsi" w:hAnsiTheme="minorHAnsi" w:cstheme="minorHAnsi"/>
          <w:b/>
          <w:szCs w:val="24"/>
        </w:rPr>
        <w:t>Măsura contribuie la realizarea următoarele obiective specifice:</w:t>
      </w:r>
    </w:p>
    <w:p w:rsidR="007170EB" w:rsidRPr="007170EB" w:rsidRDefault="007170EB" w:rsidP="007170EB">
      <w:pPr>
        <w:pStyle w:val="ListParagraph"/>
        <w:numPr>
          <w:ilvl w:val="0"/>
          <w:numId w:val="4"/>
        </w:numPr>
        <w:jc w:val="both"/>
        <w:rPr>
          <w:rFonts w:asciiTheme="minorHAnsi" w:hAnsiTheme="minorHAnsi" w:cstheme="minorHAnsi"/>
          <w:szCs w:val="24"/>
        </w:rPr>
      </w:pPr>
      <w:r w:rsidRPr="007170EB">
        <w:rPr>
          <w:rFonts w:asciiTheme="minorHAnsi" w:hAnsiTheme="minorHAnsi" w:cstheme="minorHAnsi"/>
          <w:szCs w:val="24"/>
        </w:rPr>
        <w:t>Îmbunătățirea accesului populaţiei la informaţii şi cunoştinţe pentru stimularea activitatilor agricole, non-agricole si administratiei publice locale din teritoriul GAL;</w:t>
      </w:r>
    </w:p>
    <w:p w:rsidR="00D82723" w:rsidRPr="005B748A" w:rsidRDefault="007170EB" w:rsidP="007170EB">
      <w:pPr>
        <w:pStyle w:val="ListParagraph"/>
        <w:numPr>
          <w:ilvl w:val="0"/>
          <w:numId w:val="4"/>
        </w:numPr>
        <w:jc w:val="both"/>
        <w:rPr>
          <w:rFonts w:asciiTheme="minorHAnsi" w:hAnsiTheme="minorHAnsi" w:cstheme="minorHAnsi"/>
          <w:szCs w:val="24"/>
        </w:rPr>
      </w:pPr>
      <w:r w:rsidRPr="007170EB">
        <w:rPr>
          <w:rFonts w:asciiTheme="minorHAnsi" w:hAnsiTheme="minorHAnsi" w:cstheme="minorHAnsi"/>
          <w:szCs w:val="24"/>
        </w:rPr>
        <w:t>Îmbunătățirea viabilitatii exploatatiilor agricole prin transfer de cunoştinţe şi acţiuni de informare impreuna cu utilizarea tehnologiilor şi proceselor inovative, pentru practicarea unei agriculturi competitive şi performante.</w:t>
      </w:r>
    </w:p>
    <w:p w:rsidR="00437840" w:rsidRPr="00137CB0" w:rsidRDefault="00430410" w:rsidP="007170EB">
      <w:pPr>
        <w:pStyle w:val="ListParagraph"/>
        <w:numPr>
          <w:ilvl w:val="0"/>
          <w:numId w:val="5"/>
        </w:numPr>
        <w:ind w:left="360"/>
        <w:jc w:val="both"/>
        <w:rPr>
          <w:rFonts w:asciiTheme="minorHAnsi" w:hAnsiTheme="minorHAnsi" w:cstheme="minorHAnsi"/>
          <w:b/>
          <w:szCs w:val="24"/>
        </w:rPr>
      </w:pPr>
      <w:r w:rsidRPr="005B748A">
        <w:rPr>
          <w:rFonts w:asciiTheme="minorHAnsi" w:hAnsiTheme="minorHAnsi" w:cstheme="minorHAnsi"/>
          <w:b/>
          <w:szCs w:val="24"/>
        </w:rPr>
        <w:t xml:space="preserve">Masura contribuie la prioritatile </w:t>
      </w:r>
      <w:r w:rsidR="007170EB" w:rsidRPr="007170EB">
        <w:rPr>
          <w:rFonts w:asciiTheme="minorHAnsi" w:hAnsiTheme="minorHAnsi" w:cstheme="minorHAnsi"/>
          <w:szCs w:val="24"/>
        </w:rPr>
        <w:t>P1. Încurajarea transferului de cunoştinţe şi a inovării în agricultură, silvicultură, şi zonele rurale; P2: Creșterea viabilității exploatațiilor și a competitivității tuturor tipurilor de agricultură în toate regiunile și promovarea tehnologiilor agricole inovatoare și a gestionării durabile a pădurilor; P3: Promovarea organizării lanțului alimentar, inclusiv procesarea și comercializarea produselor agricole, a bunăstării animalelor și a gestionării riscurilor în agricultură; P6: Promovarea incluziunii sociale, a reducerii sărăciei și a dezvoltării economice în zonele rurale.</w:t>
      </w:r>
    </w:p>
    <w:p w:rsidR="00137CB0" w:rsidRDefault="00137CB0" w:rsidP="00137CB0">
      <w:pPr>
        <w:pStyle w:val="ListParagraph"/>
        <w:ind w:left="360"/>
        <w:jc w:val="both"/>
        <w:rPr>
          <w:rFonts w:asciiTheme="minorHAnsi" w:hAnsiTheme="minorHAnsi" w:cstheme="minorHAnsi"/>
          <w:b/>
          <w:szCs w:val="24"/>
        </w:rPr>
      </w:pPr>
    </w:p>
    <w:p w:rsidR="00137CB0" w:rsidRPr="005B748A" w:rsidRDefault="00137CB0" w:rsidP="00137CB0">
      <w:pPr>
        <w:pStyle w:val="ListParagraph"/>
        <w:ind w:left="360"/>
        <w:jc w:val="both"/>
        <w:rPr>
          <w:rFonts w:asciiTheme="minorHAnsi" w:hAnsiTheme="minorHAnsi" w:cstheme="minorHAnsi"/>
          <w:b/>
          <w:szCs w:val="24"/>
        </w:rPr>
      </w:pPr>
      <w:r>
        <w:rPr>
          <w:rFonts w:asciiTheme="minorHAnsi" w:hAnsiTheme="minorHAnsi" w:cstheme="minorHAnsi"/>
          <w:b/>
          <w:szCs w:val="24"/>
        </w:rPr>
        <w:t>IMPORTANT!</w:t>
      </w:r>
    </w:p>
    <w:p w:rsidR="00437840" w:rsidRDefault="00437840" w:rsidP="00797118">
      <w:pPr>
        <w:pStyle w:val="ListParagraph"/>
        <w:numPr>
          <w:ilvl w:val="0"/>
          <w:numId w:val="5"/>
        </w:numPr>
        <w:ind w:left="450"/>
        <w:jc w:val="both"/>
        <w:rPr>
          <w:rFonts w:asciiTheme="minorHAnsi" w:hAnsiTheme="minorHAnsi" w:cstheme="minorHAnsi"/>
          <w:b/>
          <w:szCs w:val="24"/>
          <w:u w:val="single"/>
        </w:rPr>
      </w:pPr>
      <w:r w:rsidRPr="00137CB0">
        <w:rPr>
          <w:rFonts w:asciiTheme="minorHAnsi" w:hAnsiTheme="minorHAnsi" w:cstheme="minorHAnsi"/>
          <w:b/>
          <w:szCs w:val="24"/>
          <w:u w:val="single"/>
        </w:rPr>
        <w:t>Masura corespunde obiectivelor ar</w:t>
      </w:r>
      <w:r w:rsidR="007170EB" w:rsidRPr="00137CB0">
        <w:rPr>
          <w:rFonts w:asciiTheme="minorHAnsi" w:hAnsiTheme="minorHAnsi" w:cstheme="minorHAnsi"/>
          <w:b/>
          <w:szCs w:val="24"/>
          <w:u w:val="single"/>
        </w:rPr>
        <w:t>t. 14</w:t>
      </w:r>
      <w:r w:rsidR="00A61B30" w:rsidRPr="00137CB0">
        <w:rPr>
          <w:rFonts w:asciiTheme="minorHAnsi" w:hAnsiTheme="minorHAnsi" w:cstheme="minorHAnsi"/>
          <w:b/>
          <w:szCs w:val="24"/>
          <w:u w:val="single"/>
        </w:rPr>
        <w:t xml:space="preserve"> din Reg.(UE) nr.1305/2013.</w:t>
      </w:r>
    </w:p>
    <w:p w:rsidR="00137CB0" w:rsidRPr="00137CB0" w:rsidRDefault="00137CB0" w:rsidP="00137CB0">
      <w:pPr>
        <w:pStyle w:val="ListParagraph"/>
        <w:ind w:left="450"/>
        <w:jc w:val="both"/>
        <w:rPr>
          <w:rFonts w:asciiTheme="minorHAnsi" w:hAnsiTheme="minorHAnsi" w:cstheme="minorHAnsi"/>
          <w:b/>
          <w:szCs w:val="24"/>
          <w:u w:val="single"/>
        </w:rPr>
      </w:pPr>
    </w:p>
    <w:p w:rsidR="00A61B30" w:rsidRPr="005B748A" w:rsidRDefault="00A61B30" w:rsidP="00797118">
      <w:pPr>
        <w:pStyle w:val="ListParagraph"/>
        <w:numPr>
          <w:ilvl w:val="0"/>
          <w:numId w:val="5"/>
        </w:numPr>
        <w:ind w:left="450"/>
        <w:jc w:val="both"/>
        <w:rPr>
          <w:rFonts w:asciiTheme="minorHAnsi" w:hAnsiTheme="minorHAnsi" w:cstheme="minorHAnsi"/>
          <w:b/>
          <w:szCs w:val="24"/>
        </w:rPr>
      </w:pPr>
      <w:r w:rsidRPr="005B748A">
        <w:rPr>
          <w:rFonts w:asciiTheme="minorHAnsi" w:hAnsiTheme="minorHAnsi" w:cstheme="minorHAnsi"/>
          <w:b/>
          <w:szCs w:val="24"/>
        </w:rPr>
        <w:t xml:space="preserve">Măsura contribuie la urmatoarele obiective transversale: </w:t>
      </w:r>
      <w:proofErr w:type="spellStart"/>
      <w:r w:rsidR="007170EB" w:rsidRPr="00AC62BD">
        <w:rPr>
          <w:rFonts w:ascii="Trebuchet MS" w:hAnsi="Trebuchet MS"/>
          <w:sz w:val="22"/>
          <w:lang w:val="en-US"/>
        </w:rPr>
        <w:t>mediu</w:t>
      </w:r>
      <w:proofErr w:type="spellEnd"/>
      <w:r w:rsidR="007170EB" w:rsidRPr="00AC62BD">
        <w:rPr>
          <w:rFonts w:ascii="Trebuchet MS" w:hAnsi="Trebuchet MS"/>
          <w:sz w:val="22"/>
          <w:lang w:val="en-US"/>
        </w:rPr>
        <w:t xml:space="preserve">, </w:t>
      </w:r>
      <w:proofErr w:type="spellStart"/>
      <w:r w:rsidR="007170EB" w:rsidRPr="00AC62BD">
        <w:rPr>
          <w:rFonts w:ascii="Trebuchet MS" w:hAnsi="Trebuchet MS"/>
          <w:sz w:val="22"/>
          <w:lang w:val="en-US"/>
        </w:rPr>
        <w:t>atenuarea</w:t>
      </w:r>
      <w:proofErr w:type="spellEnd"/>
      <w:r w:rsidR="007170EB" w:rsidRPr="00AC62BD">
        <w:rPr>
          <w:rFonts w:ascii="Trebuchet MS" w:hAnsi="Trebuchet MS"/>
          <w:sz w:val="22"/>
          <w:lang w:val="en-US"/>
        </w:rPr>
        <w:t xml:space="preserve"> </w:t>
      </w:r>
      <w:proofErr w:type="spellStart"/>
      <w:r w:rsidR="007170EB" w:rsidRPr="00AC62BD">
        <w:rPr>
          <w:rFonts w:ascii="Trebuchet MS" w:hAnsi="Trebuchet MS"/>
          <w:sz w:val="22"/>
          <w:lang w:val="en-US"/>
        </w:rPr>
        <w:t>schimbarilor</w:t>
      </w:r>
      <w:proofErr w:type="spellEnd"/>
      <w:r w:rsidR="007170EB" w:rsidRPr="00AC62BD">
        <w:rPr>
          <w:rFonts w:ascii="Trebuchet MS" w:hAnsi="Trebuchet MS"/>
          <w:sz w:val="22"/>
          <w:lang w:val="en-US"/>
        </w:rPr>
        <w:t xml:space="preserve"> </w:t>
      </w:r>
      <w:proofErr w:type="spellStart"/>
      <w:r w:rsidR="007170EB" w:rsidRPr="00AC62BD">
        <w:rPr>
          <w:rFonts w:ascii="Trebuchet MS" w:hAnsi="Trebuchet MS"/>
          <w:sz w:val="22"/>
          <w:lang w:val="en-US"/>
        </w:rPr>
        <w:t>climatice</w:t>
      </w:r>
      <w:proofErr w:type="spellEnd"/>
      <w:r w:rsidR="007170EB" w:rsidRPr="00AC62BD">
        <w:rPr>
          <w:rFonts w:ascii="Trebuchet MS" w:hAnsi="Trebuchet MS"/>
          <w:sz w:val="22"/>
          <w:lang w:val="en-US"/>
        </w:rPr>
        <w:t xml:space="preserve"> </w:t>
      </w:r>
      <w:proofErr w:type="spellStart"/>
      <w:r w:rsidR="007170EB" w:rsidRPr="00AC62BD">
        <w:rPr>
          <w:rFonts w:ascii="Trebuchet MS" w:hAnsi="Trebuchet MS"/>
          <w:sz w:val="22"/>
          <w:lang w:val="en-US"/>
        </w:rPr>
        <w:t>si</w:t>
      </w:r>
      <w:proofErr w:type="spellEnd"/>
      <w:r w:rsidR="007170EB" w:rsidRPr="00AC62BD">
        <w:rPr>
          <w:rFonts w:ascii="Trebuchet MS" w:hAnsi="Trebuchet MS"/>
          <w:sz w:val="22"/>
          <w:lang w:val="en-US"/>
        </w:rPr>
        <w:t xml:space="preserve"> </w:t>
      </w:r>
      <w:proofErr w:type="spellStart"/>
      <w:r w:rsidR="007170EB" w:rsidRPr="00AC62BD">
        <w:rPr>
          <w:rFonts w:ascii="Trebuchet MS" w:hAnsi="Trebuchet MS"/>
          <w:sz w:val="22"/>
          <w:lang w:val="en-US"/>
        </w:rPr>
        <w:t>adaptarea</w:t>
      </w:r>
      <w:proofErr w:type="spellEnd"/>
      <w:r w:rsidR="007170EB" w:rsidRPr="00AC62BD">
        <w:rPr>
          <w:rFonts w:ascii="Trebuchet MS" w:hAnsi="Trebuchet MS"/>
          <w:sz w:val="22"/>
          <w:lang w:val="en-US"/>
        </w:rPr>
        <w:t xml:space="preserve"> la </w:t>
      </w:r>
      <w:proofErr w:type="spellStart"/>
      <w:r w:rsidR="007170EB" w:rsidRPr="00AC62BD">
        <w:rPr>
          <w:rFonts w:ascii="Trebuchet MS" w:hAnsi="Trebuchet MS"/>
          <w:sz w:val="22"/>
          <w:lang w:val="en-US"/>
        </w:rPr>
        <w:t>acestea</w:t>
      </w:r>
      <w:proofErr w:type="spellEnd"/>
      <w:r w:rsidR="007170EB" w:rsidRPr="00AC62BD">
        <w:rPr>
          <w:rFonts w:ascii="Trebuchet MS" w:hAnsi="Trebuchet MS"/>
          <w:sz w:val="22"/>
          <w:lang w:val="en-US"/>
        </w:rPr>
        <w:t xml:space="preserve"> </w:t>
      </w:r>
      <w:proofErr w:type="spellStart"/>
      <w:r w:rsidR="007170EB" w:rsidRPr="00AC62BD">
        <w:rPr>
          <w:rFonts w:ascii="Trebuchet MS" w:hAnsi="Trebuchet MS"/>
          <w:sz w:val="22"/>
          <w:lang w:val="en-US"/>
        </w:rPr>
        <w:t>si</w:t>
      </w:r>
      <w:proofErr w:type="spellEnd"/>
      <w:r w:rsidR="007170EB" w:rsidRPr="00AC62BD">
        <w:rPr>
          <w:rFonts w:ascii="Trebuchet MS" w:hAnsi="Trebuchet MS"/>
          <w:sz w:val="22"/>
        </w:rPr>
        <w:t xml:space="preserve"> inovare</w:t>
      </w:r>
      <w:r w:rsidRPr="005B748A">
        <w:rPr>
          <w:rFonts w:asciiTheme="minorHAnsi" w:hAnsiTheme="minorHAnsi" w:cstheme="minorHAnsi"/>
          <w:b/>
          <w:szCs w:val="24"/>
        </w:rPr>
        <w:t>.</w:t>
      </w:r>
    </w:p>
    <w:p w:rsidR="00A61B30" w:rsidRPr="005B748A" w:rsidRDefault="00A61B30" w:rsidP="00797118">
      <w:pPr>
        <w:pStyle w:val="ListParagraph"/>
        <w:numPr>
          <w:ilvl w:val="0"/>
          <w:numId w:val="5"/>
        </w:numPr>
        <w:ind w:left="450"/>
        <w:jc w:val="both"/>
        <w:rPr>
          <w:rFonts w:asciiTheme="minorHAnsi" w:hAnsiTheme="minorHAnsi" w:cstheme="minorHAnsi"/>
          <w:b/>
          <w:szCs w:val="24"/>
        </w:rPr>
      </w:pPr>
      <w:r w:rsidRPr="005B748A">
        <w:rPr>
          <w:rFonts w:asciiTheme="minorHAnsi" w:hAnsiTheme="minorHAnsi" w:cstheme="minorHAnsi"/>
          <w:b/>
          <w:szCs w:val="24"/>
        </w:rPr>
        <w:t>Valoarea adaugata a masurii deriva din urmatoarele:</w:t>
      </w:r>
    </w:p>
    <w:p w:rsidR="007170EB" w:rsidRPr="007170EB" w:rsidRDefault="007170EB" w:rsidP="008E74CE">
      <w:pPr>
        <w:pStyle w:val="ListParagraph"/>
        <w:numPr>
          <w:ilvl w:val="0"/>
          <w:numId w:val="12"/>
        </w:numPr>
        <w:jc w:val="both"/>
        <w:rPr>
          <w:rFonts w:asciiTheme="minorHAnsi" w:hAnsiTheme="minorHAnsi" w:cstheme="minorHAnsi"/>
          <w:szCs w:val="24"/>
        </w:rPr>
      </w:pPr>
      <w:r w:rsidRPr="007170EB">
        <w:rPr>
          <w:rFonts w:asciiTheme="minorHAnsi" w:hAnsiTheme="minorHAnsi" w:cstheme="minorHAnsi"/>
          <w:szCs w:val="24"/>
        </w:rPr>
        <w:lastRenderedPageBreak/>
        <w:t>Sprijinul acordat prin acțiunile de informare şi transfer de cunoştinţe va asigura fermierilor accesul la informații și cunoștințe care vor contribui la dezvoltarea abilităților în sectorul agricol, adoptarea de practici agricole prietenoase cu mediul, gestionarea riscurilor la care sunt expuse exploataţiile, care vor asigura un management eficient și profesionist al exploataţiilor agricole.</w:t>
      </w:r>
    </w:p>
    <w:p w:rsidR="007170EB" w:rsidRPr="007170EB" w:rsidRDefault="007170EB" w:rsidP="008E74CE">
      <w:pPr>
        <w:pStyle w:val="ListParagraph"/>
        <w:numPr>
          <w:ilvl w:val="0"/>
          <w:numId w:val="12"/>
        </w:numPr>
        <w:jc w:val="both"/>
        <w:rPr>
          <w:rFonts w:asciiTheme="minorHAnsi" w:hAnsiTheme="minorHAnsi" w:cstheme="minorHAnsi"/>
          <w:szCs w:val="24"/>
        </w:rPr>
      </w:pPr>
      <w:r w:rsidRPr="007170EB">
        <w:rPr>
          <w:rFonts w:asciiTheme="minorHAnsi" w:hAnsiTheme="minorHAnsi" w:cstheme="minorHAnsi"/>
          <w:szCs w:val="24"/>
        </w:rPr>
        <w:t>Transferul de cunoştinţe şi informarea au un rol extrem de important deoarece acestea sprijină inovarea şi facilitează dezvoltarea, folosirea şi transferul de idei, produse sau tehnologii noi pentru a îmbunătăţi sistemele de producție, produsele și serviciile.</w:t>
      </w:r>
    </w:p>
    <w:p w:rsidR="007170EB" w:rsidRPr="007170EB" w:rsidRDefault="007170EB" w:rsidP="008E74CE">
      <w:pPr>
        <w:pStyle w:val="ListParagraph"/>
        <w:numPr>
          <w:ilvl w:val="0"/>
          <w:numId w:val="12"/>
        </w:numPr>
        <w:jc w:val="both"/>
        <w:rPr>
          <w:rFonts w:asciiTheme="minorHAnsi" w:hAnsiTheme="minorHAnsi" w:cstheme="minorHAnsi"/>
          <w:szCs w:val="24"/>
        </w:rPr>
      </w:pPr>
      <w:r w:rsidRPr="007170EB">
        <w:rPr>
          <w:rFonts w:asciiTheme="minorHAnsi" w:hAnsiTheme="minorHAnsi" w:cstheme="minorHAnsi"/>
          <w:szCs w:val="24"/>
        </w:rPr>
        <w:t>Imbunătăţirea calităţii serviciilor publice oferite populaţiei de către administraţiile publice locale din fiecare UAT component;</w:t>
      </w:r>
    </w:p>
    <w:p w:rsidR="00D7321B" w:rsidRPr="00912167" w:rsidRDefault="007170EB" w:rsidP="008E74CE">
      <w:pPr>
        <w:pStyle w:val="ListParagraph"/>
        <w:numPr>
          <w:ilvl w:val="0"/>
          <w:numId w:val="12"/>
        </w:numPr>
        <w:jc w:val="both"/>
        <w:rPr>
          <w:rFonts w:asciiTheme="minorHAnsi" w:hAnsiTheme="minorHAnsi" w:cstheme="minorHAnsi"/>
          <w:b/>
          <w:szCs w:val="24"/>
        </w:rPr>
      </w:pPr>
      <w:r w:rsidRPr="007170EB">
        <w:rPr>
          <w:rFonts w:asciiTheme="minorHAnsi" w:hAnsiTheme="minorHAnsi" w:cstheme="minorHAnsi"/>
          <w:szCs w:val="24"/>
        </w:rPr>
        <w:t>Dezvoltarea resurselor umane și utilizarea de know-how.</w:t>
      </w:r>
    </w:p>
    <w:p w:rsidR="00912167" w:rsidRDefault="00912167" w:rsidP="006366A3">
      <w:pPr>
        <w:jc w:val="both"/>
        <w:rPr>
          <w:rFonts w:asciiTheme="minorHAnsi" w:hAnsiTheme="minorHAnsi" w:cstheme="minorHAnsi"/>
          <w:b/>
          <w:szCs w:val="24"/>
        </w:rPr>
      </w:pPr>
    </w:p>
    <w:p w:rsidR="00DE0C6F" w:rsidRPr="00DE0C6F" w:rsidRDefault="00DE0C6F" w:rsidP="00DE0C6F">
      <w:pPr>
        <w:jc w:val="both"/>
        <w:rPr>
          <w:rFonts w:asciiTheme="minorHAnsi" w:hAnsiTheme="minorHAnsi" w:cstheme="minorHAnsi"/>
          <w:szCs w:val="24"/>
        </w:rPr>
      </w:pPr>
      <w:r w:rsidRPr="00DE0C6F">
        <w:rPr>
          <w:rFonts w:asciiTheme="minorHAnsi" w:hAnsiTheme="minorHAnsi" w:cstheme="minorHAnsi"/>
          <w:szCs w:val="24"/>
        </w:rPr>
        <w:t>Acțiunile care vor fi întreprinse în cadrul Măsurii 1 – „Acţiuni pentru transferul de cunoştinţe şi acţiuni de informare” vizeaza potentialii solicitanti/beneficiari directi ai masurilor din cadrul SDL:</w:t>
      </w:r>
    </w:p>
    <w:p w:rsidR="00DE0C6F" w:rsidRPr="00DE0C6F" w:rsidRDefault="00DE0C6F" w:rsidP="008E74CE">
      <w:pPr>
        <w:pStyle w:val="ListParagraph"/>
        <w:numPr>
          <w:ilvl w:val="0"/>
          <w:numId w:val="27"/>
        </w:numPr>
        <w:jc w:val="both"/>
        <w:rPr>
          <w:rFonts w:asciiTheme="minorHAnsi" w:hAnsiTheme="minorHAnsi" w:cstheme="minorHAnsi"/>
          <w:szCs w:val="24"/>
        </w:rPr>
      </w:pPr>
      <w:r w:rsidRPr="00DE0C6F">
        <w:rPr>
          <w:rFonts w:asciiTheme="minorHAnsi" w:hAnsiTheme="minorHAnsi" w:cstheme="minorHAnsi"/>
          <w:szCs w:val="24"/>
        </w:rPr>
        <w:t xml:space="preserve">Măsura 2 – „Solutii inovative pentru o agricultura/industrie alimentara competitiva”; </w:t>
      </w:r>
    </w:p>
    <w:p w:rsidR="00DE0C6F" w:rsidRPr="00DE0C6F" w:rsidRDefault="00DE0C6F" w:rsidP="008E74CE">
      <w:pPr>
        <w:pStyle w:val="ListParagraph"/>
        <w:numPr>
          <w:ilvl w:val="0"/>
          <w:numId w:val="27"/>
        </w:numPr>
        <w:jc w:val="both"/>
        <w:rPr>
          <w:rFonts w:asciiTheme="minorHAnsi" w:hAnsiTheme="minorHAnsi" w:cstheme="minorHAnsi"/>
          <w:szCs w:val="24"/>
        </w:rPr>
      </w:pPr>
      <w:r w:rsidRPr="00DE0C6F">
        <w:rPr>
          <w:rFonts w:asciiTheme="minorHAnsi" w:hAnsiTheme="minorHAnsi" w:cstheme="minorHAnsi"/>
          <w:szCs w:val="24"/>
        </w:rPr>
        <w:t>Măsura 3 – „Sprijinirea formelor asociative”;</w:t>
      </w:r>
    </w:p>
    <w:p w:rsidR="00DE0C6F" w:rsidRPr="00DE0C6F" w:rsidRDefault="00DE0C6F" w:rsidP="008E74CE">
      <w:pPr>
        <w:pStyle w:val="ListParagraph"/>
        <w:numPr>
          <w:ilvl w:val="0"/>
          <w:numId w:val="27"/>
        </w:numPr>
        <w:jc w:val="both"/>
        <w:rPr>
          <w:rFonts w:asciiTheme="minorHAnsi" w:hAnsiTheme="minorHAnsi" w:cstheme="minorHAnsi"/>
          <w:szCs w:val="24"/>
        </w:rPr>
      </w:pPr>
      <w:r w:rsidRPr="00DE0C6F">
        <w:rPr>
          <w:rFonts w:asciiTheme="minorHAnsi" w:hAnsiTheme="minorHAnsi" w:cstheme="minorHAnsi"/>
          <w:szCs w:val="24"/>
        </w:rPr>
        <w:t>Măsura 4 – „Dezvoltarea afacerilor non-agricole”;</w:t>
      </w:r>
    </w:p>
    <w:p w:rsidR="00DE0C6F" w:rsidRPr="00DE0C6F" w:rsidRDefault="00DE0C6F" w:rsidP="008E74CE">
      <w:pPr>
        <w:pStyle w:val="ListParagraph"/>
        <w:numPr>
          <w:ilvl w:val="0"/>
          <w:numId w:val="27"/>
        </w:numPr>
        <w:jc w:val="both"/>
        <w:rPr>
          <w:rFonts w:asciiTheme="minorHAnsi" w:hAnsiTheme="minorHAnsi" w:cstheme="minorHAnsi"/>
          <w:szCs w:val="24"/>
        </w:rPr>
      </w:pPr>
      <w:r w:rsidRPr="00DE0C6F">
        <w:rPr>
          <w:rFonts w:asciiTheme="minorHAnsi" w:hAnsiTheme="minorHAnsi" w:cstheme="minorHAnsi"/>
          <w:szCs w:val="24"/>
        </w:rPr>
        <w:t>Măsura 7 – „Incurajarea investitiilor pentru reinnoirea satelor”.</w:t>
      </w:r>
    </w:p>
    <w:p w:rsidR="00C07EA6" w:rsidRDefault="00C07EA6" w:rsidP="00C07EA6">
      <w:pPr>
        <w:jc w:val="both"/>
        <w:rPr>
          <w:rFonts w:asciiTheme="minorHAnsi" w:hAnsiTheme="minorHAnsi" w:cstheme="minorHAnsi"/>
          <w:szCs w:val="24"/>
        </w:rPr>
      </w:pPr>
    </w:p>
    <w:p w:rsidR="00C07EA6" w:rsidRPr="00C07EA6" w:rsidRDefault="00C07EA6" w:rsidP="00C07EA6">
      <w:pPr>
        <w:jc w:val="both"/>
        <w:rPr>
          <w:rFonts w:asciiTheme="minorHAnsi" w:hAnsiTheme="minorHAnsi" w:cstheme="minorHAnsi"/>
          <w:i/>
          <w:szCs w:val="24"/>
        </w:rPr>
      </w:pPr>
      <w:r w:rsidRPr="00C07EA6">
        <w:rPr>
          <w:rFonts w:asciiTheme="minorHAnsi" w:hAnsiTheme="minorHAnsi" w:cstheme="minorHAnsi"/>
          <w:i/>
          <w:szCs w:val="24"/>
        </w:rPr>
        <w:t>ATENŢIE!</w:t>
      </w:r>
    </w:p>
    <w:p w:rsidR="00DE0C6F" w:rsidRPr="00C07EA6" w:rsidRDefault="00C07EA6" w:rsidP="00C07EA6">
      <w:pPr>
        <w:jc w:val="both"/>
        <w:rPr>
          <w:rFonts w:asciiTheme="minorHAnsi" w:hAnsiTheme="minorHAnsi" w:cstheme="minorHAnsi"/>
          <w:b/>
          <w:i/>
          <w:szCs w:val="24"/>
        </w:rPr>
      </w:pPr>
      <w:r w:rsidRPr="00C07EA6">
        <w:rPr>
          <w:rFonts w:asciiTheme="minorHAnsi" w:hAnsiTheme="minorHAnsi" w:cstheme="minorHAnsi"/>
          <w:i/>
          <w:szCs w:val="24"/>
        </w:rPr>
        <w:t>Solicitantul va introduce obligatoriu actiuni pentru transfer de cunostiinte si actiuni de informare cu tematica masurilor enuntate mai sus.</w:t>
      </w:r>
    </w:p>
    <w:p w:rsidR="00C07EA6" w:rsidRPr="006366A3" w:rsidRDefault="00C07EA6" w:rsidP="006366A3">
      <w:pPr>
        <w:jc w:val="both"/>
        <w:rPr>
          <w:rFonts w:asciiTheme="minorHAnsi" w:hAnsiTheme="minorHAnsi" w:cstheme="minorHAnsi"/>
          <w:b/>
          <w:szCs w:val="24"/>
        </w:rPr>
      </w:pPr>
    </w:p>
    <w:p w:rsidR="001E472B" w:rsidRPr="005B748A" w:rsidRDefault="001E472B" w:rsidP="00BD4784">
      <w:pPr>
        <w:pStyle w:val="Heading2"/>
      </w:pPr>
      <w:bookmarkStart w:id="3" w:name="_Toc510615561"/>
      <w:r w:rsidRPr="005B748A">
        <w:t>1.</w:t>
      </w:r>
      <w:r w:rsidR="002A7116" w:rsidRPr="005B748A">
        <w:t>2</w:t>
      </w:r>
      <w:r w:rsidRPr="005B748A">
        <w:t xml:space="preserve"> Contributia </w:t>
      </w:r>
      <w:r w:rsidRPr="00BD4784">
        <w:t>publica</w:t>
      </w:r>
      <w:bookmarkEnd w:id="3"/>
    </w:p>
    <w:p w:rsidR="002A7116" w:rsidRPr="005B748A" w:rsidRDefault="002A7116" w:rsidP="00F63E96">
      <w:pPr>
        <w:jc w:val="both"/>
        <w:rPr>
          <w:rFonts w:asciiTheme="minorHAnsi" w:hAnsiTheme="minorHAnsi" w:cstheme="minorHAnsi"/>
          <w:szCs w:val="24"/>
        </w:rPr>
      </w:pPr>
      <w:r w:rsidRPr="005B748A">
        <w:rPr>
          <w:rFonts w:asciiTheme="minorHAnsi" w:hAnsiTheme="minorHAnsi" w:cstheme="minorHAnsi"/>
          <w:szCs w:val="24"/>
        </w:rPr>
        <w:t>In cadrul acestei masuri, se depun proiect</w:t>
      </w:r>
      <w:r w:rsidR="00DE0C6F">
        <w:rPr>
          <w:rFonts w:asciiTheme="minorHAnsi" w:hAnsiTheme="minorHAnsi" w:cstheme="minorHAnsi"/>
          <w:szCs w:val="24"/>
        </w:rPr>
        <w:t>e negeneratoare de venit. A</w:t>
      </w:r>
      <w:r w:rsidRPr="005B748A">
        <w:rPr>
          <w:rFonts w:asciiTheme="minorHAnsi" w:hAnsiTheme="minorHAnsi" w:cstheme="minorHAnsi"/>
          <w:szCs w:val="24"/>
        </w:rPr>
        <w:t>jutorul public nerambursabil acord</w:t>
      </w:r>
      <w:r w:rsidR="00DE0C6F">
        <w:rPr>
          <w:rFonts w:asciiTheme="minorHAnsi" w:hAnsiTheme="minorHAnsi" w:cstheme="minorHAnsi"/>
          <w:szCs w:val="24"/>
        </w:rPr>
        <w:t>at este de 100% din valoarea eligibila</w:t>
      </w:r>
      <w:r w:rsidRPr="005B748A">
        <w:rPr>
          <w:rFonts w:asciiTheme="minorHAnsi" w:hAnsiTheme="minorHAnsi" w:cstheme="minorHAnsi"/>
          <w:szCs w:val="24"/>
        </w:rPr>
        <w:t>.</w:t>
      </w:r>
    </w:p>
    <w:p w:rsidR="002A7116" w:rsidRPr="005B748A" w:rsidRDefault="002A7116" w:rsidP="00F63E96">
      <w:pPr>
        <w:jc w:val="both"/>
        <w:rPr>
          <w:rFonts w:asciiTheme="minorHAnsi" w:hAnsiTheme="minorHAnsi" w:cstheme="minorHAnsi"/>
          <w:b/>
          <w:szCs w:val="24"/>
        </w:rPr>
      </w:pPr>
      <w:r w:rsidRPr="005B748A">
        <w:rPr>
          <w:rFonts w:asciiTheme="minorHAnsi" w:hAnsiTheme="minorHAnsi" w:cstheme="minorHAnsi"/>
          <w:szCs w:val="24"/>
        </w:rPr>
        <w:t>Ajutorul public nerambursabil va fi echivalentul sumei maxime disponibile pentru apelul de depuneri de proiecte aferent acestei masuri.</w:t>
      </w:r>
    </w:p>
    <w:p w:rsidR="00BA7E99" w:rsidRPr="005B748A" w:rsidRDefault="00705BA9" w:rsidP="00F63E96">
      <w:pPr>
        <w:jc w:val="both"/>
        <w:rPr>
          <w:rFonts w:asciiTheme="minorHAnsi" w:hAnsiTheme="minorHAnsi" w:cstheme="minorHAnsi"/>
          <w:szCs w:val="24"/>
        </w:rPr>
      </w:pPr>
      <w:r w:rsidRPr="005B748A">
        <w:rPr>
          <w:rFonts w:asciiTheme="minorHAnsi" w:hAnsiTheme="minorHAnsi" w:cstheme="minorHAnsi"/>
          <w:szCs w:val="24"/>
        </w:rPr>
        <w:t xml:space="preserve">Alocarea totala disponibila in cadrul acestei masuri este de </w:t>
      </w:r>
      <w:r w:rsidR="00DE0C6F">
        <w:rPr>
          <w:rFonts w:asciiTheme="minorHAnsi" w:hAnsiTheme="minorHAnsi" w:cstheme="minorHAnsi"/>
          <w:szCs w:val="24"/>
        </w:rPr>
        <w:t>39.885</w:t>
      </w:r>
      <w:r w:rsidRPr="005B748A">
        <w:rPr>
          <w:rFonts w:asciiTheme="minorHAnsi" w:hAnsiTheme="minorHAnsi" w:cstheme="minorHAnsi"/>
          <w:szCs w:val="24"/>
        </w:rPr>
        <w:t xml:space="preserve"> euro. </w:t>
      </w:r>
    </w:p>
    <w:p w:rsidR="00BD4784" w:rsidRDefault="00BA7E99" w:rsidP="00912167">
      <w:pPr>
        <w:pStyle w:val="Heading1"/>
        <w:shd w:val="clear" w:color="auto" w:fill="C5E0B3" w:themeFill="accent6" w:themeFillTint="66"/>
        <w:rPr>
          <w:rFonts w:asciiTheme="minorHAnsi" w:hAnsiTheme="minorHAnsi" w:cstheme="minorHAnsi"/>
        </w:rPr>
      </w:pPr>
      <w:bookmarkStart w:id="4" w:name="_Toc510615562"/>
      <w:r w:rsidRPr="005B748A">
        <w:rPr>
          <w:rFonts w:asciiTheme="minorHAnsi" w:hAnsiTheme="minorHAnsi" w:cstheme="minorHAnsi"/>
        </w:rPr>
        <w:lastRenderedPageBreak/>
        <w:t xml:space="preserve">Capitolul 2 – </w:t>
      </w:r>
      <w:r w:rsidR="001E472B" w:rsidRPr="005B748A">
        <w:rPr>
          <w:rFonts w:asciiTheme="minorHAnsi" w:hAnsiTheme="minorHAnsi" w:cstheme="minorHAnsi"/>
        </w:rPr>
        <w:t xml:space="preserve">Prezentarea </w:t>
      </w:r>
      <w:r w:rsidR="00430410" w:rsidRPr="005B748A">
        <w:rPr>
          <w:rFonts w:asciiTheme="minorHAnsi" w:hAnsiTheme="minorHAnsi" w:cstheme="minorHAnsi"/>
        </w:rPr>
        <w:t>M</w:t>
      </w:r>
      <w:r w:rsidR="00BD4784">
        <w:rPr>
          <w:rFonts w:asciiTheme="minorHAnsi" w:hAnsiTheme="minorHAnsi" w:cstheme="minorHAnsi"/>
        </w:rPr>
        <w:t>ă</w:t>
      </w:r>
      <w:r w:rsidR="00430410" w:rsidRPr="005B748A">
        <w:rPr>
          <w:rFonts w:asciiTheme="minorHAnsi" w:hAnsiTheme="minorHAnsi" w:cstheme="minorHAnsi"/>
        </w:rPr>
        <w:t xml:space="preserve">surii </w:t>
      </w:r>
      <w:r w:rsidR="004610DB">
        <w:rPr>
          <w:rFonts w:asciiTheme="minorHAnsi" w:hAnsiTheme="minorHAnsi" w:cstheme="minorHAnsi"/>
        </w:rPr>
        <w:t>1</w:t>
      </w:r>
      <w:bookmarkEnd w:id="4"/>
    </w:p>
    <w:p w:rsidR="00912167" w:rsidRPr="00912167" w:rsidRDefault="00912167" w:rsidP="00912167"/>
    <w:p w:rsidR="00B27257" w:rsidRPr="00B27257" w:rsidRDefault="00BA7E99" w:rsidP="00B27257">
      <w:pPr>
        <w:pStyle w:val="Heading2"/>
        <w:rPr>
          <w:rFonts w:cstheme="minorHAnsi"/>
        </w:rPr>
      </w:pPr>
      <w:bookmarkStart w:id="5" w:name="_Toc510615563"/>
      <w:r w:rsidRPr="005B748A">
        <w:rPr>
          <w:rFonts w:cstheme="minorHAnsi"/>
        </w:rPr>
        <w:t xml:space="preserve">2.1 </w:t>
      </w:r>
      <w:r w:rsidR="001E472B" w:rsidRPr="005B748A">
        <w:rPr>
          <w:rFonts w:cstheme="minorHAnsi"/>
        </w:rPr>
        <w:t>Cine poate beneficia de fonduri nerambursabile</w:t>
      </w:r>
      <w:bookmarkEnd w:id="5"/>
      <w:r w:rsidRPr="005B748A">
        <w:rPr>
          <w:rFonts w:cstheme="minorHAnsi"/>
        </w:rPr>
        <w:t xml:space="preserve"> </w:t>
      </w:r>
    </w:p>
    <w:p w:rsidR="001E472B" w:rsidRPr="005B748A" w:rsidRDefault="00335BB1" w:rsidP="00F63E96">
      <w:pPr>
        <w:widowControl w:val="0"/>
        <w:tabs>
          <w:tab w:val="num" w:pos="68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Solicitantii eligibili</w:t>
      </w:r>
      <w:r w:rsidR="001E472B" w:rsidRPr="005B748A">
        <w:rPr>
          <w:rFonts w:asciiTheme="minorHAnsi" w:hAnsiTheme="minorHAnsi" w:cstheme="minorHAnsi"/>
          <w:bCs/>
          <w:szCs w:val="24"/>
        </w:rPr>
        <w:t xml:space="preserve"> </w:t>
      </w:r>
      <w:r>
        <w:rPr>
          <w:rFonts w:asciiTheme="minorHAnsi" w:hAnsiTheme="minorHAnsi" w:cstheme="minorHAnsi"/>
          <w:bCs/>
          <w:szCs w:val="24"/>
        </w:rPr>
        <w:t>(beneficiarii directi)</w:t>
      </w:r>
      <w:r w:rsidR="001E472B" w:rsidRPr="005B748A">
        <w:rPr>
          <w:rFonts w:asciiTheme="minorHAnsi" w:hAnsiTheme="minorHAnsi" w:cstheme="minorHAnsi"/>
          <w:bCs/>
          <w:szCs w:val="24"/>
        </w:rPr>
        <w:t xml:space="preserve"> </w:t>
      </w:r>
      <w:r>
        <w:rPr>
          <w:rFonts w:asciiTheme="minorHAnsi" w:hAnsiTheme="minorHAnsi" w:cstheme="minorHAnsi"/>
          <w:bCs/>
          <w:szCs w:val="24"/>
        </w:rPr>
        <w:t>in cadrul M</w:t>
      </w:r>
      <w:r w:rsidR="004610DB">
        <w:rPr>
          <w:rFonts w:asciiTheme="minorHAnsi" w:hAnsiTheme="minorHAnsi" w:cstheme="minorHAnsi"/>
          <w:bCs/>
          <w:szCs w:val="24"/>
        </w:rPr>
        <w:t>1</w:t>
      </w:r>
      <w:r w:rsidR="001E472B" w:rsidRPr="005B748A">
        <w:rPr>
          <w:rFonts w:asciiTheme="minorHAnsi" w:hAnsiTheme="minorHAnsi" w:cstheme="minorHAnsi"/>
          <w:bCs/>
          <w:szCs w:val="24"/>
        </w:rPr>
        <w:t xml:space="preserve"> sunt:</w:t>
      </w:r>
    </w:p>
    <w:p w:rsidR="00B27257" w:rsidRPr="00B27257" w:rsidRDefault="00C07EA6" w:rsidP="00B27257">
      <w:pPr>
        <w:pStyle w:val="ListParagraph"/>
        <w:widowControl w:val="0"/>
        <w:numPr>
          <w:ilvl w:val="0"/>
          <w:numId w:val="8"/>
        </w:numPr>
        <w:overflowPunct w:val="0"/>
        <w:autoSpaceDE w:val="0"/>
        <w:autoSpaceDN w:val="0"/>
        <w:adjustRightInd w:val="0"/>
        <w:jc w:val="both"/>
        <w:rPr>
          <w:rFonts w:asciiTheme="minorHAnsi" w:hAnsiTheme="minorHAnsi" w:cstheme="minorHAnsi"/>
          <w:bCs/>
          <w:szCs w:val="24"/>
        </w:rPr>
      </w:pPr>
      <w:r w:rsidRPr="00C07EA6">
        <w:rPr>
          <w:rFonts w:asciiTheme="minorHAnsi" w:hAnsiTheme="minorHAnsi" w:cstheme="minorHAnsi"/>
          <w:szCs w:val="24"/>
        </w:rPr>
        <w:t>Entităţi publice și/sau private care au în obiectul de activitate activități de informare/ demonstrative și/sau diseminare de cunostiinte, publicitate si organizare evenimente.</w:t>
      </w:r>
    </w:p>
    <w:p w:rsidR="0072289D" w:rsidRDefault="0072289D" w:rsidP="00F63E96">
      <w:pPr>
        <w:widowControl w:val="0"/>
        <w:tabs>
          <w:tab w:val="num" w:pos="680"/>
        </w:tabs>
        <w:overflowPunct w:val="0"/>
        <w:autoSpaceDE w:val="0"/>
        <w:autoSpaceDN w:val="0"/>
        <w:adjustRightInd w:val="0"/>
        <w:jc w:val="both"/>
        <w:rPr>
          <w:rFonts w:asciiTheme="minorHAnsi" w:hAnsiTheme="minorHAnsi" w:cstheme="minorHAnsi"/>
          <w:b/>
          <w:bCs/>
          <w:szCs w:val="24"/>
        </w:rPr>
      </w:pPr>
    </w:p>
    <w:p w:rsidR="00B27257" w:rsidRPr="0072289D" w:rsidRDefault="0072289D"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72289D">
        <w:rPr>
          <w:rFonts w:asciiTheme="minorHAnsi" w:hAnsiTheme="minorHAnsi" w:cstheme="minorHAnsi"/>
          <w:b/>
          <w:bCs/>
          <w:szCs w:val="24"/>
        </w:rPr>
        <w:t>Grupul țintă</w:t>
      </w:r>
    </w:p>
    <w:p w:rsidR="0072289D" w:rsidRPr="0072289D" w:rsidRDefault="00335BB1" w:rsidP="00335BB1">
      <w:pPr>
        <w:widowControl w:val="0"/>
        <w:tabs>
          <w:tab w:val="num" w:pos="68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G</w:t>
      </w:r>
      <w:r w:rsidR="0072289D" w:rsidRPr="0072289D">
        <w:rPr>
          <w:rFonts w:asciiTheme="minorHAnsi" w:hAnsiTheme="minorHAnsi" w:cstheme="minorHAnsi"/>
          <w:bCs/>
          <w:szCs w:val="24"/>
        </w:rPr>
        <w:t>rupul țintă</w:t>
      </w:r>
      <w:r>
        <w:rPr>
          <w:rFonts w:asciiTheme="minorHAnsi" w:hAnsiTheme="minorHAnsi" w:cstheme="minorHAnsi"/>
          <w:bCs/>
          <w:szCs w:val="24"/>
        </w:rPr>
        <w:t xml:space="preserve"> (beneficiarii indirecti) este format din persoane ce isi manifesta intentia de participare si care indeplinesc conditiile de incadrare expuse mai jos.</w:t>
      </w:r>
    </w:p>
    <w:p w:rsidR="00335BB1" w:rsidRDefault="00335BB1" w:rsidP="00F63E96">
      <w:pPr>
        <w:widowControl w:val="0"/>
        <w:tabs>
          <w:tab w:val="num" w:pos="68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In cadrul acestui ghid, grupul tinta se refera la</w:t>
      </w:r>
      <w:r w:rsidR="008D2F6D">
        <w:rPr>
          <w:rFonts w:asciiTheme="minorHAnsi" w:hAnsiTheme="minorHAnsi" w:cstheme="minorHAnsi"/>
          <w:bCs/>
          <w:szCs w:val="24"/>
        </w:rPr>
        <w:t xml:space="preserve"> totalitatea</w:t>
      </w:r>
      <w:r>
        <w:rPr>
          <w:rFonts w:asciiTheme="minorHAnsi" w:hAnsiTheme="minorHAnsi" w:cstheme="minorHAnsi"/>
          <w:bCs/>
          <w:szCs w:val="24"/>
        </w:rPr>
        <w:t xml:space="preserve"> persoanel</w:t>
      </w:r>
      <w:r w:rsidR="008D2F6D">
        <w:rPr>
          <w:rFonts w:asciiTheme="minorHAnsi" w:hAnsiTheme="minorHAnsi" w:cstheme="minorHAnsi"/>
          <w:bCs/>
          <w:szCs w:val="24"/>
        </w:rPr>
        <w:t>or</w:t>
      </w:r>
      <w:r>
        <w:rPr>
          <w:rFonts w:asciiTheme="minorHAnsi" w:hAnsiTheme="minorHAnsi" w:cstheme="minorHAnsi"/>
          <w:bCs/>
          <w:szCs w:val="24"/>
        </w:rPr>
        <w:t xml:space="preserve"> incluse in grupurile tinta G1, G2 si G3.</w:t>
      </w:r>
      <w:r w:rsidR="008D2F6D">
        <w:rPr>
          <w:rFonts w:asciiTheme="minorHAnsi" w:hAnsiTheme="minorHAnsi" w:cstheme="minorHAnsi"/>
          <w:bCs/>
          <w:szCs w:val="24"/>
        </w:rPr>
        <w:t xml:space="preserve"> Formularea „grupuri tinta” se refera implicit la cele trei grupuri tinta mentionate anterior.</w:t>
      </w:r>
    </w:p>
    <w:p w:rsidR="00335BB1" w:rsidRDefault="00335BB1"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72289D" w:rsidRDefault="0072289D"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72289D">
        <w:rPr>
          <w:rFonts w:asciiTheme="minorHAnsi" w:hAnsiTheme="minorHAnsi" w:cstheme="minorHAnsi"/>
          <w:bCs/>
          <w:szCs w:val="24"/>
        </w:rPr>
        <w:t xml:space="preserve">În cazul </w:t>
      </w:r>
      <w:r w:rsidR="004D5757">
        <w:rPr>
          <w:rFonts w:asciiTheme="minorHAnsi" w:hAnsiTheme="minorHAnsi" w:cstheme="minorHAnsi"/>
          <w:bCs/>
          <w:szCs w:val="24"/>
        </w:rPr>
        <w:t xml:space="preserve">beneficiarilor / </w:t>
      </w:r>
      <w:r w:rsidRPr="0072289D">
        <w:rPr>
          <w:rFonts w:asciiTheme="minorHAnsi" w:hAnsiTheme="minorHAnsi" w:cstheme="minorHAnsi"/>
          <w:bCs/>
          <w:szCs w:val="24"/>
        </w:rPr>
        <w:t>potentialilor b</w:t>
      </w:r>
      <w:r w:rsidR="00335BB1">
        <w:rPr>
          <w:rFonts w:asciiTheme="minorHAnsi" w:hAnsiTheme="minorHAnsi" w:cstheme="minorHAnsi"/>
          <w:bCs/>
          <w:szCs w:val="24"/>
        </w:rPr>
        <w:t xml:space="preserve">eneficiari ai masurilor 2, 3, 4 si 7, </w:t>
      </w:r>
      <w:r w:rsidRPr="0072289D">
        <w:rPr>
          <w:rFonts w:asciiTheme="minorHAnsi" w:hAnsiTheme="minorHAnsi" w:cstheme="minorHAnsi"/>
          <w:bCs/>
          <w:szCs w:val="24"/>
        </w:rPr>
        <w:t>vor fi punctati in cadrul masurilor complementare, solicitantii pentru care reprezentantul legal</w:t>
      </w:r>
      <w:r w:rsidR="003E48FC">
        <w:rPr>
          <w:rFonts w:asciiTheme="minorHAnsi" w:hAnsiTheme="minorHAnsi" w:cstheme="minorHAnsi"/>
          <w:bCs/>
          <w:szCs w:val="24"/>
        </w:rPr>
        <w:t xml:space="preserve"> </w:t>
      </w:r>
      <w:r w:rsidRPr="0072289D">
        <w:rPr>
          <w:rFonts w:asciiTheme="minorHAnsi" w:hAnsiTheme="minorHAnsi" w:cstheme="minorHAnsi"/>
          <w:bCs/>
          <w:szCs w:val="24"/>
        </w:rPr>
        <w:t>/</w:t>
      </w:r>
      <w:r w:rsidR="003E48FC">
        <w:rPr>
          <w:rFonts w:asciiTheme="minorHAnsi" w:hAnsiTheme="minorHAnsi" w:cstheme="minorHAnsi"/>
          <w:bCs/>
          <w:szCs w:val="24"/>
        </w:rPr>
        <w:t xml:space="preserve"> angajatul solicitantului /</w:t>
      </w:r>
      <w:r w:rsidRPr="0072289D">
        <w:rPr>
          <w:rFonts w:asciiTheme="minorHAnsi" w:hAnsiTheme="minorHAnsi" w:cstheme="minorHAnsi"/>
          <w:bCs/>
          <w:szCs w:val="24"/>
        </w:rPr>
        <w:t xml:space="preserve"> reprezentantul de proiect </w:t>
      </w:r>
      <w:r w:rsidR="00335BB1">
        <w:rPr>
          <w:rFonts w:asciiTheme="minorHAnsi" w:hAnsiTheme="minorHAnsi" w:cstheme="minorHAnsi"/>
          <w:bCs/>
          <w:szCs w:val="24"/>
        </w:rPr>
        <w:t>si-a luat angajamentul ca va face</w:t>
      </w:r>
      <w:r w:rsidRPr="0072289D">
        <w:rPr>
          <w:rFonts w:asciiTheme="minorHAnsi" w:hAnsiTheme="minorHAnsi" w:cstheme="minorHAnsi"/>
          <w:bCs/>
          <w:szCs w:val="24"/>
        </w:rPr>
        <w:t xml:space="preserve"> parte din grupul tinta al masurii 1.</w:t>
      </w:r>
    </w:p>
    <w:p w:rsidR="008D2F6D" w:rsidRDefault="008D2F6D" w:rsidP="0072289D">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Beneficiarul trebuie sa verifice</w:t>
      </w:r>
      <w:r w:rsidR="0072289D" w:rsidRPr="0072289D">
        <w:rPr>
          <w:rFonts w:asciiTheme="minorHAnsi" w:hAnsiTheme="minorHAnsi" w:cstheme="minorHAnsi"/>
          <w:szCs w:val="24"/>
        </w:rPr>
        <w:t xml:space="preserve"> încadrarea beneficiarilor indirecti în grupul țintă. </w:t>
      </w:r>
    </w:p>
    <w:p w:rsidR="008D2F6D" w:rsidRDefault="008D2F6D" w:rsidP="0072289D">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In cadrul cererii de finantare, solicitantul va avea in vedere realizarea de activitati pentru trei grupuri tinta distincte (in functie de domeniul de activitate): G1, G2 si G3.</w:t>
      </w:r>
    </w:p>
    <w:p w:rsidR="008D2F6D" w:rsidRDefault="008D2F6D" w:rsidP="0072289D">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Grupurile tinta vor respecta urmatoarele:</w:t>
      </w:r>
    </w:p>
    <w:p w:rsidR="00F80F4B" w:rsidRDefault="0072289D" w:rsidP="00F80F4B">
      <w:pPr>
        <w:pStyle w:val="ListParagraph"/>
        <w:widowControl w:val="0"/>
        <w:numPr>
          <w:ilvl w:val="0"/>
          <w:numId w:val="50"/>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 xml:space="preserve">G1 – minim </w:t>
      </w:r>
      <w:r>
        <w:rPr>
          <w:rFonts w:asciiTheme="minorHAnsi" w:hAnsiTheme="minorHAnsi" w:cstheme="minorHAnsi"/>
          <w:szCs w:val="24"/>
        </w:rPr>
        <w:t>2</w:t>
      </w:r>
      <w:r w:rsidRPr="0072289D">
        <w:rPr>
          <w:rFonts w:asciiTheme="minorHAnsi" w:hAnsiTheme="minorHAnsi" w:cstheme="minorHAnsi"/>
          <w:szCs w:val="24"/>
        </w:rPr>
        <w:t>0</w:t>
      </w:r>
      <w:r w:rsidR="00F80F4B">
        <w:rPr>
          <w:rFonts w:asciiTheme="minorHAnsi" w:hAnsiTheme="minorHAnsi" w:cstheme="minorHAnsi"/>
          <w:szCs w:val="24"/>
        </w:rPr>
        <w:t xml:space="preserve"> de</w:t>
      </w:r>
      <w:r w:rsidRPr="0072289D">
        <w:rPr>
          <w:rFonts w:asciiTheme="minorHAnsi" w:hAnsiTheme="minorHAnsi" w:cstheme="minorHAnsi"/>
          <w:szCs w:val="24"/>
        </w:rPr>
        <w:t xml:space="preserve"> persoane ce</w:t>
      </w:r>
      <w:r w:rsidR="008D2F6D">
        <w:rPr>
          <w:rFonts w:asciiTheme="minorHAnsi" w:hAnsiTheme="minorHAnsi" w:cstheme="minorHAnsi"/>
          <w:szCs w:val="24"/>
        </w:rPr>
        <w:t xml:space="preserve"> lucreaza sau</w:t>
      </w:r>
      <w:r w:rsidRPr="0072289D">
        <w:rPr>
          <w:rFonts w:asciiTheme="minorHAnsi" w:hAnsiTheme="minorHAnsi" w:cstheme="minorHAnsi"/>
          <w:szCs w:val="24"/>
        </w:rPr>
        <w:t xml:space="preserve"> isi manifesta interesul de a</w:t>
      </w:r>
      <w:r w:rsidR="008D2F6D">
        <w:rPr>
          <w:rFonts w:asciiTheme="minorHAnsi" w:hAnsiTheme="minorHAnsi" w:cstheme="minorHAnsi"/>
          <w:szCs w:val="24"/>
        </w:rPr>
        <w:t xml:space="preserve"> lucra in agricultura</w:t>
      </w:r>
      <w:r w:rsidR="00781F4E">
        <w:rPr>
          <w:rFonts w:asciiTheme="minorHAnsi" w:hAnsiTheme="minorHAnsi" w:cstheme="minorHAnsi"/>
          <w:szCs w:val="24"/>
        </w:rPr>
        <w:t>:</w:t>
      </w:r>
    </w:p>
    <w:p w:rsidR="00F80F4B" w:rsidRPr="00F80F4B" w:rsidRDefault="00F80F4B" w:rsidP="00F80F4B">
      <w:pPr>
        <w:pStyle w:val="ListParagraph"/>
        <w:widowControl w:val="0"/>
        <w:numPr>
          <w:ilvl w:val="0"/>
          <w:numId w:val="53"/>
        </w:numPr>
        <w:autoSpaceDE w:val="0"/>
        <w:autoSpaceDN w:val="0"/>
        <w:adjustRightInd w:val="0"/>
        <w:jc w:val="both"/>
        <w:rPr>
          <w:rFonts w:asciiTheme="minorHAnsi" w:hAnsiTheme="minorHAnsi" w:cstheme="minorHAnsi"/>
          <w:szCs w:val="24"/>
        </w:rPr>
      </w:pPr>
      <w:r w:rsidRPr="00F80F4B">
        <w:rPr>
          <w:rFonts w:asciiTheme="minorHAnsi" w:hAnsiTheme="minorHAnsi" w:cstheme="minorHAnsi"/>
          <w:szCs w:val="24"/>
        </w:rPr>
        <w:t>Beneficiari sau potentiali beneficiari ai masurilor de finantare a agriculturii</w:t>
      </w:r>
      <w:r w:rsidR="00781F4E">
        <w:rPr>
          <w:rFonts w:asciiTheme="minorHAnsi" w:hAnsiTheme="minorHAnsi" w:cstheme="minorHAnsi"/>
          <w:szCs w:val="24"/>
        </w:rPr>
        <w:t>.</w:t>
      </w:r>
    </w:p>
    <w:p w:rsidR="0072289D" w:rsidRPr="0072289D" w:rsidRDefault="0072289D" w:rsidP="0072289D">
      <w:pPr>
        <w:pStyle w:val="ListParagraph"/>
        <w:widowControl w:val="0"/>
        <w:numPr>
          <w:ilvl w:val="1"/>
          <w:numId w:val="50"/>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M2 - Solutii inovative pentru o agricultura/industrie alimentara competitiva;</w:t>
      </w:r>
    </w:p>
    <w:p w:rsidR="0072289D" w:rsidRPr="0072289D" w:rsidRDefault="0072289D" w:rsidP="0072289D">
      <w:pPr>
        <w:pStyle w:val="ListParagraph"/>
        <w:widowControl w:val="0"/>
        <w:numPr>
          <w:ilvl w:val="1"/>
          <w:numId w:val="50"/>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M3 - Sprijinirea formelor asociative.</w:t>
      </w:r>
    </w:p>
    <w:p w:rsidR="0072289D" w:rsidRDefault="0072289D" w:rsidP="0072289D">
      <w:pPr>
        <w:pStyle w:val="ListParagraph"/>
        <w:widowControl w:val="0"/>
        <w:numPr>
          <w:ilvl w:val="0"/>
          <w:numId w:val="50"/>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 xml:space="preserve">G2 – minim </w:t>
      </w:r>
      <w:r>
        <w:rPr>
          <w:rFonts w:asciiTheme="minorHAnsi" w:hAnsiTheme="minorHAnsi" w:cstheme="minorHAnsi"/>
          <w:szCs w:val="24"/>
        </w:rPr>
        <w:t>2</w:t>
      </w:r>
      <w:r w:rsidR="00F80F4B">
        <w:rPr>
          <w:rFonts w:asciiTheme="minorHAnsi" w:hAnsiTheme="minorHAnsi" w:cstheme="minorHAnsi"/>
          <w:szCs w:val="24"/>
        </w:rPr>
        <w:t xml:space="preserve">0 persoane ce intentioneaza sa isi </w:t>
      </w:r>
      <w:r>
        <w:rPr>
          <w:rFonts w:asciiTheme="minorHAnsi" w:hAnsiTheme="minorHAnsi" w:cstheme="minorHAnsi"/>
          <w:szCs w:val="24"/>
        </w:rPr>
        <w:t>dezv</w:t>
      </w:r>
      <w:r w:rsidR="00F80F4B">
        <w:rPr>
          <w:rFonts w:asciiTheme="minorHAnsi" w:hAnsiTheme="minorHAnsi" w:cstheme="minorHAnsi"/>
          <w:szCs w:val="24"/>
        </w:rPr>
        <w:t>olte o</w:t>
      </w:r>
      <w:r>
        <w:rPr>
          <w:rFonts w:asciiTheme="minorHAnsi" w:hAnsiTheme="minorHAnsi" w:cstheme="minorHAnsi"/>
          <w:szCs w:val="24"/>
        </w:rPr>
        <w:t xml:space="preserve"> afacer</w:t>
      </w:r>
      <w:r w:rsidR="00F80F4B">
        <w:rPr>
          <w:rFonts w:asciiTheme="minorHAnsi" w:hAnsiTheme="minorHAnsi" w:cstheme="minorHAnsi"/>
          <w:szCs w:val="24"/>
        </w:rPr>
        <w:t>e</w:t>
      </w:r>
      <w:r>
        <w:rPr>
          <w:rFonts w:asciiTheme="minorHAnsi" w:hAnsiTheme="minorHAnsi" w:cstheme="minorHAnsi"/>
          <w:szCs w:val="24"/>
        </w:rPr>
        <w:t xml:space="preserve"> neagricol</w:t>
      </w:r>
      <w:r w:rsidR="00F80F4B">
        <w:rPr>
          <w:rFonts w:asciiTheme="minorHAnsi" w:hAnsiTheme="minorHAnsi" w:cstheme="minorHAnsi"/>
          <w:szCs w:val="24"/>
        </w:rPr>
        <w:t>a</w:t>
      </w:r>
      <w:r w:rsidR="00781F4E">
        <w:rPr>
          <w:rFonts w:asciiTheme="minorHAnsi" w:hAnsiTheme="minorHAnsi" w:cstheme="minorHAnsi"/>
          <w:szCs w:val="24"/>
        </w:rPr>
        <w:t>:</w:t>
      </w:r>
    </w:p>
    <w:p w:rsidR="00F80F4B" w:rsidRPr="00F80F4B" w:rsidRDefault="00F80F4B" w:rsidP="00F80F4B">
      <w:pPr>
        <w:pStyle w:val="ListParagraph"/>
        <w:widowControl w:val="0"/>
        <w:numPr>
          <w:ilvl w:val="0"/>
          <w:numId w:val="52"/>
        </w:numPr>
        <w:autoSpaceDE w:val="0"/>
        <w:autoSpaceDN w:val="0"/>
        <w:adjustRightInd w:val="0"/>
        <w:jc w:val="both"/>
        <w:rPr>
          <w:rFonts w:asciiTheme="minorHAnsi" w:hAnsiTheme="minorHAnsi" w:cstheme="minorHAnsi"/>
          <w:szCs w:val="24"/>
        </w:rPr>
      </w:pPr>
      <w:r w:rsidRPr="00F80F4B">
        <w:rPr>
          <w:rFonts w:asciiTheme="minorHAnsi" w:hAnsiTheme="minorHAnsi" w:cstheme="minorHAnsi"/>
          <w:szCs w:val="24"/>
        </w:rPr>
        <w:t>Beneficiari sau potentiali beneficiari ai masurilor de finantare a dezvoltarii neagricole in mediul rural:</w:t>
      </w:r>
    </w:p>
    <w:p w:rsidR="0072289D" w:rsidRPr="0072289D" w:rsidRDefault="0072289D" w:rsidP="0072289D">
      <w:pPr>
        <w:pStyle w:val="ListParagraph"/>
        <w:widowControl w:val="0"/>
        <w:numPr>
          <w:ilvl w:val="1"/>
          <w:numId w:val="50"/>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M4 - Dezvoltarea afacerilor non-agricole</w:t>
      </w:r>
      <w:r w:rsidR="00781F4E">
        <w:rPr>
          <w:rFonts w:asciiTheme="minorHAnsi" w:hAnsiTheme="minorHAnsi" w:cstheme="minorHAnsi"/>
          <w:szCs w:val="24"/>
        </w:rPr>
        <w:t>.</w:t>
      </w:r>
    </w:p>
    <w:p w:rsidR="0072289D" w:rsidRDefault="0072289D" w:rsidP="0072289D">
      <w:pPr>
        <w:pStyle w:val="ListParagraph"/>
        <w:widowControl w:val="0"/>
        <w:numPr>
          <w:ilvl w:val="0"/>
          <w:numId w:val="50"/>
        </w:numPr>
        <w:autoSpaceDE w:val="0"/>
        <w:autoSpaceDN w:val="0"/>
        <w:adjustRightInd w:val="0"/>
        <w:jc w:val="both"/>
        <w:rPr>
          <w:rFonts w:asciiTheme="minorHAnsi" w:hAnsiTheme="minorHAnsi" w:cstheme="minorHAnsi"/>
          <w:szCs w:val="24"/>
        </w:rPr>
      </w:pPr>
      <w:r>
        <w:rPr>
          <w:rFonts w:asciiTheme="minorHAnsi" w:hAnsiTheme="minorHAnsi" w:cstheme="minorHAnsi"/>
          <w:szCs w:val="24"/>
        </w:rPr>
        <w:t>G3 – minim 20</w:t>
      </w:r>
      <w:r w:rsidRPr="0072289D">
        <w:rPr>
          <w:rFonts w:asciiTheme="minorHAnsi" w:hAnsiTheme="minorHAnsi" w:cstheme="minorHAnsi"/>
          <w:szCs w:val="24"/>
        </w:rPr>
        <w:t xml:space="preserve"> persoane</w:t>
      </w:r>
      <w:r w:rsidR="00F80F4B">
        <w:rPr>
          <w:rFonts w:asciiTheme="minorHAnsi" w:hAnsiTheme="minorHAnsi" w:cstheme="minorHAnsi"/>
          <w:szCs w:val="24"/>
        </w:rPr>
        <w:t>, reprezentanti ai UAT-urilor sau</w:t>
      </w:r>
      <w:r w:rsidRPr="0072289D">
        <w:rPr>
          <w:rFonts w:asciiTheme="minorHAnsi" w:hAnsiTheme="minorHAnsi" w:cstheme="minorHAnsi"/>
          <w:szCs w:val="24"/>
        </w:rPr>
        <w:t xml:space="preserve"> ai societatii civile din</w:t>
      </w:r>
      <w:r w:rsidR="00F80F4B">
        <w:rPr>
          <w:rFonts w:asciiTheme="minorHAnsi" w:hAnsiTheme="minorHAnsi" w:cstheme="minorHAnsi"/>
          <w:szCs w:val="24"/>
        </w:rPr>
        <w:t xml:space="preserve"> teritoriul GAL</w:t>
      </w:r>
      <w:r w:rsidRPr="0072289D">
        <w:rPr>
          <w:rFonts w:asciiTheme="minorHAnsi" w:hAnsiTheme="minorHAnsi" w:cstheme="minorHAnsi"/>
          <w:szCs w:val="24"/>
        </w:rPr>
        <w:t>:</w:t>
      </w:r>
    </w:p>
    <w:p w:rsidR="00F80F4B" w:rsidRPr="00F80F4B" w:rsidRDefault="00F80F4B" w:rsidP="00F80F4B">
      <w:pPr>
        <w:pStyle w:val="ListParagraph"/>
        <w:widowControl w:val="0"/>
        <w:numPr>
          <w:ilvl w:val="0"/>
          <w:numId w:val="52"/>
        </w:numPr>
        <w:autoSpaceDE w:val="0"/>
        <w:autoSpaceDN w:val="0"/>
        <w:adjustRightInd w:val="0"/>
        <w:jc w:val="both"/>
        <w:rPr>
          <w:rFonts w:asciiTheme="minorHAnsi" w:hAnsiTheme="minorHAnsi" w:cstheme="minorHAnsi"/>
          <w:szCs w:val="24"/>
        </w:rPr>
      </w:pPr>
      <w:r w:rsidRPr="00F80F4B">
        <w:rPr>
          <w:rFonts w:asciiTheme="minorHAnsi" w:hAnsiTheme="minorHAnsi" w:cstheme="minorHAnsi"/>
          <w:szCs w:val="24"/>
        </w:rPr>
        <w:t>Beneficiari sau potentiali beneficiari ai masurilor de finantare a dezvoltarii satelor</w:t>
      </w:r>
      <w:r w:rsidR="00781F4E">
        <w:rPr>
          <w:rFonts w:asciiTheme="minorHAnsi" w:hAnsiTheme="minorHAnsi" w:cstheme="minorHAnsi"/>
          <w:szCs w:val="24"/>
        </w:rPr>
        <w:t>.</w:t>
      </w:r>
    </w:p>
    <w:p w:rsidR="0072289D" w:rsidRPr="0072289D" w:rsidRDefault="0072289D" w:rsidP="0072289D">
      <w:pPr>
        <w:pStyle w:val="ListParagraph"/>
        <w:widowControl w:val="0"/>
        <w:numPr>
          <w:ilvl w:val="1"/>
          <w:numId w:val="50"/>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M7 – Incurajarea investitiilor pentru reinnoirea satelor</w:t>
      </w:r>
      <w:r w:rsidR="00781F4E">
        <w:rPr>
          <w:rFonts w:asciiTheme="minorHAnsi" w:hAnsiTheme="minorHAnsi" w:cstheme="minorHAnsi"/>
          <w:szCs w:val="24"/>
        </w:rPr>
        <w:t>.</w:t>
      </w:r>
    </w:p>
    <w:p w:rsidR="00570ED9" w:rsidRPr="00570ED9" w:rsidRDefault="00570ED9" w:rsidP="00570ED9">
      <w:pPr>
        <w:widowControl w:val="0"/>
        <w:shd w:val="clear" w:color="auto" w:fill="FFFF00"/>
        <w:autoSpaceDE w:val="0"/>
        <w:autoSpaceDN w:val="0"/>
        <w:adjustRightInd w:val="0"/>
        <w:jc w:val="both"/>
        <w:rPr>
          <w:rFonts w:asciiTheme="minorHAnsi" w:hAnsiTheme="minorHAnsi" w:cstheme="minorHAnsi"/>
          <w:b/>
          <w:szCs w:val="24"/>
        </w:rPr>
      </w:pPr>
      <w:r w:rsidRPr="00570ED9">
        <w:rPr>
          <w:rFonts w:asciiTheme="minorHAnsi" w:hAnsiTheme="minorHAnsi" w:cstheme="minorHAnsi"/>
          <w:b/>
          <w:szCs w:val="24"/>
        </w:rPr>
        <w:t>Persoanele din grupul tinta trebuie sa aib</w:t>
      </w:r>
      <w:r>
        <w:rPr>
          <w:rFonts w:asciiTheme="minorHAnsi" w:hAnsiTheme="minorHAnsi" w:cstheme="minorHAnsi"/>
          <w:b/>
          <w:szCs w:val="24"/>
        </w:rPr>
        <w:t>ă</w:t>
      </w:r>
      <w:r w:rsidRPr="00570ED9">
        <w:rPr>
          <w:rFonts w:asciiTheme="minorHAnsi" w:hAnsiTheme="minorHAnsi" w:cstheme="minorHAnsi"/>
          <w:b/>
          <w:szCs w:val="24"/>
        </w:rPr>
        <w:t xml:space="preserve"> domiciliul sau locul de munca in teritoriul GAL Podu Inalt.</w:t>
      </w:r>
    </w:p>
    <w:p w:rsidR="0072289D" w:rsidRPr="0072289D" w:rsidRDefault="0072289D" w:rsidP="0072289D">
      <w:pPr>
        <w:widowControl w:val="0"/>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 xml:space="preserve">Pentru demonstrarea apartenentei beneficiarilor indirecti la grupurile tinta specificate mai sus, beneficiarul va solicita o serie de documente: </w:t>
      </w:r>
    </w:p>
    <w:p w:rsidR="0072289D" w:rsidRPr="0072289D" w:rsidRDefault="0072289D" w:rsidP="0072289D">
      <w:pPr>
        <w:widowControl w:val="0"/>
        <w:autoSpaceDE w:val="0"/>
        <w:autoSpaceDN w:val="0"/>
        <w:adjustRightInd w:val="0"/>
        <w:ind w:firstLine="708"/>
        <w:jc w:val="both"/>
        <w:rPr>
          <w:rFonts w:asciiTheme="minorHAnsi" w:hAnsiTheme="minorHAnsi" w:cstheme="minorHAnsi"/>
          <w:szCs w:val="24"/>
        </w:rPr>
      </w:pPr>
      <w:r w:rsidRPr="0072289D">
        <w:rPr>
          <w:rFonts w:asciiTheme="minorHAnsi" w:hAnsiTheme="minorHAnsi" w:cstheme="minorHAnsi"/>
          <w:szCs w:val="24"/>
          <w:u w:val="single"/>
        </w:rPr>
        <w:t>Pentru incadrarea unei persoane in G1</w:t>
      </w:r>
      <w:r w:rsidRPr="0072289D">
        <w:rPr>
          <w:rFonts w:asciiTheme="minorHAnsi" w:hAnsiTheme="minorHAnsi" w:cstheme="minorHAnsi"/>
          <w:szCs w:val="24"/>
        </w:rPr>
        <w:t xml:space="preserve">: </w:t>
      </w:r>
    </w:p>
    <w:p w:rsidR="0072289D" w:rsidRPr="0072289D" w:rsidRDefault="0072289D" w:rsidP="0072289D">
      <w:pPr>
        <w:pStyle w:val="ListParagraph"/>
        <w:widowControl w:val="0"/>
        <w:numPr>
          <w:ilvl w:val="0"/>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copie CI;</w:t>
      </w:r>
    </w:p>
    <w:p w:rsidR="0072289D" w:rsidRPr="0072289D" w:rsidRDefault="0072289D" w:rsidP="0072289D">
      <w:pPr>
        <w:pStyle w:val="ListParagraph"/>
        <w:widowControl w:val="0"/>
        <w:numPr>
          <w:ilvl w:val="0"/>
          <w:numId w:val="51"/>
        </w:numPr>
        <w:autoSpaceDE w:val="0"/>
        <w:autoSpaceDN w:val="0"/>
        <w:adjustRightInd w:val="0"/>
        <w:jc w:val="both"/>
        <w:rPr>
          <w:rFonts w:asciiTheme="minorHAnsi" w:hAnsiTheme="minorHAnsi" w:cstheme="minorHAnsi"/>
          <w:szCs w:val="24"/>
        </w:rPr>
      </w:pPr>
      <w:r w:rsidRPr="00CF4CD5">
        <w:rPr>
          <w:rFonts w:asciiTheme="minorHAnsi" w:hAnsiTheme="minorHAnsi" w:cstheme="minorHAnsi"/>
          <w:szCs w:val="24"/>
        </w:rPr>
        <w:t>act doveditor al apartenentei</w:t>
      </w:r>
      <w:r w:rsidRPr="0072289D">
        <w:rPr>
          <w:rFonts w:asciiTheme="minorHAnsi" w:hAnsiTheme="minorHAnsi" w:cstheme="minorHAnsi"/>
          <w:szCs w:val="24"/>
        </w:rPr>
        <w:t xml:space="preserve"> persoanei la una din urmatoarele categorii:</w:t>
      </w:r>
    </w:p>
    <w:p w:rsidR="0072289D" w:rsidRPr="0072289D" w:rsidRDefault="00781F4E"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fermier sau membru al unei gospodarii agricole</w:t>
      </w:r>
      <w:r w:rsidR="0072289D" w:rsidRPr="0072289D">
        <w:rPr>
          <w:rFonts w:asciiTheme="minorHAnsi" w:hAnsiTheme="minorHAnsi" w:cstheme="minorHAnsi"/>
          <w:szCs w:val="24"/>
        </w:rPr>
        <w:t>;</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titular sau reprezentant legal al unei microintreprinderi/ intreprinderi mici agricole, gospodarii taranesti/familiale;</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reprezentant al unei forme asociative cu sediul in teritoriul GAL.</w:t>
      </w:r>
    </w:p>
    <w:p w:rsidR="0072289D" w:rsidRPr="0072289D" w:rsidRDefault="0072289D" w:rsidP="0072289D">
      <w:pPr>
        <w:widowControl w:val="0"/>
        <w:autoSpaceDE w:val="0"/>
        <w:autoSpaceDN w:val="0"/>
        <w:adjustRightInd w:val="0"/>
        <w:jc w:val="both"/>
        <w:rPr>
          <w:rFonts w:asciiTheme="minorHAnsi" w:hAnsiTheme="minorHAnsi" w:cstheme="minorHAnsi"/>
          <w:szCs w:val="24"/>
        </w:rPr>
      </w:pPr>
    </w:p>
    <w:p w:rsidR="0072289D" w:rsidRPr="0072289D" w:rsidRDefault="0072289D" w:rsidP="0072289D">
      <w:pPr>
        <w:widowControl w:val="0"/>
        <w:autoSpaceDE w:val="0"/>
        <w:autoSpaceDN w:val="0"/>
        <w:adjustRightInd w:val="0"/>
        <w:ind w:firstLine="708"/>
        <w:jc w:val="both"/>
        <w:rPr>
          <w:rFonts w:asciiTheme="minorHAnsi" w:hAnsiTheme="minorHAnsi" w:cstheme="minorHAnsi"/>
          <w:szCs w:val="24"/>
        </w:rPr>
      </w:pPr>
      <w:r w:rsidRPr="0072289D">
        <w:rPr>
          <w:rFonts w:asciiTheme="minorHAnsi" w:hAnsiTheme="minorHAnsi" w:cstheme="minorHAnsi"/>
          <w:szCs w:val="24"/>
          <w:u w:val="single"/>
        </w:rPr>
        <w:lastRenderedPageBreak/>
        <w:t>Pentru incadrarea unei persoane in G2</w:t>
      </w:r>
      <w:r w:rsidRPr="0072289D">
        <w:rPr>
          <w:rFonts w:asciiTheme="minorHAnsi" w:hAnsiTheme="minorHAnsi" w:cstheme="minorHAnsi"/>
          <w:szCs w:val="24"/>
        </w:rPr>
        <w:t xml:space="preserve">: </w:t>
      </w:r>
    </w:p>
    <w:p w:rsidR="0072289D" w:rsidRPr="0072289D" w:rsidRDefault="0072289D" w:rsidP="0072289D">
      <w:pPr>
        <w:pStyle w:val="ListParagraph"/>
        <w:widowControl w:val="0"/>
        <w:numPr>
          <w:ilvl w:val="0"/>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copie CI;</w:t>
      </w:r>
    </w:p>
    <w:p w:rsidR="0072289D" w:rsidRPr="0072289D" w:rsidRDefault="0072289D" w:rsidP="0072289D">
      <w:pPr>
        <w:pStyle w:val="ListParagraph"/>
        <w:widowControl w:val="0"/>
        <w:numPr>
          <w:ilvl w:val="0"/>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act doveditor al apartenentei persoanei la una din urmatoarele categorii</w:t>
      </w:r>
      <w:r w:rsidR="00781F4E">
        <w:rPr>
          <w:rFonts w:asciiTheme="minorHAnsi" w:hAnsiTheme="minorHAnsi" w:cstheme="minorHAnsi"/>
          <w:szCs w:val="24"/>
        </w:rPr>
        <w:t xml:space="preserve"> (daca este cazul)</w:t>
      </w:r>
      <w:r w:rsidRPr="0072289D">
        <w:rPr>
          <w:rFonts w:asciiTheme="minorHAnsi" w:hAnsiTheme="minorHAnsi" w:cstheme="minorHAnsi"/>
          <w:szCs w:val="24"/>
        </w:rPr>
        <w:t>:</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fermier sau membru al unei gospodarii agricole;</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titular sau reprezentant legal al unei microintreprinderi/ intreprinderi mici agricole sau neagricole, gospodarii taranesti/familiale;</w:t>
      </w:r>
    </w:p>
    <w:p w:rsidR="0072289D" w:rsidRPr="0072289D" w:rsidRDefault="0072289D" w:rsidP="0072289D">
      <w:pPr>
        <w:widowControl w:val="0"/>
        <w:autoSpaceDE w:val="0"/>
        <w:autoSpaceDN w:val="0"/>
        <w:adjustRightInd w:val="0"/>
        <w:ind w:firstLine="708"/>
        <w:jc w:val="both"/>
        <w:rPr>
          <w:rFonts w:asciiTheme="minorHAnsi" w:hAnsiTheme="minorHAnsi" w:cstheme="minorHAnsi"/>
          <w:szCs w:val="24"/>
          <w:u w:val="single"/>
        </w:rPr>
      </w:pPr>
    </w:p>
    <w:p w:rsidR="0072289D" w:rsidRPr="0072289D" w:rsidRDefault="0072289D" w:rsidP="0072289D">
      <w:pPr>
        <w:widowControl w:val="0"/>
        <w:autoSpaceDE w:val="0"/>
        <w:autoSpaceDN w:val="0"/>
        <w:adjustRightInd w:val="0"/>
        <w:ind w:firstLine="708"/>
        <w:jc w:val="both"/>
        <w:rPr>
          <w:rFonts w:asciiTheme="minorHAnsi" w:hAnsiTheme="minorHAnsi" w:cstheme="minorHAnsi"/>
          <w:szCs w:val="24"/>
        </w:rPr>
      </w:pPr>
      <w:r w:rsidRPr="0072289D">
        <w:rPr>
          <w:rFonts w:asciiTheme="minorHAnsi" w:hAnsiTheme="minorHAnsi" w:cstheme="minorHAnsi"/>
          <w:szCs w:val="24"/>
          <w:u w:val="single"/>
        </w:rPr>
        <w:t>Pentru incadrarea unei persoane in G3</w:t>
      </w:r>
      <w:r w:rsidRPr="0072289D">
        <w:rPr>
          <w:rFonts w:asciiTheme="minorHAnsi" w:hAnsiTheme="minorHAnsi" w:cstheme="minorHAnsi"/>
          <w:szCs w:val="24"/>
        </w:rPr>
        <w:t>:</w:t>
      </w:r>
    </w:p>
    <w:p w:rsidR="0072289D" w:rsidRPr="0072289D" w:rsidRDefault="0072289D" w:rsidP="0072289D">
      <w:pPr>
        <w:pStyle w:val="ListParagraph"/>
        <w:widowControl w:val="0"/>
        <w:numPr>
          <w:ilvl w:val="0"/>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copie CI;</w:t>
      </w:r>
    </w:p>
    <w:p w:rsidR="0072289D" w:rsidRPr="0072289D" w:rsidRDefault="0072289D" w:rsidP="0072289D">
      <w:pPr>
        <w:pStyle w:val="ListParagraph"/>
        <w:widowControl w:val="0"/>
        <w:numPr>
          <w:ilvl w:val="0"/>
          <w:numId w:val="51"/>
        </w:numPr>
        <w:autoSpaceDE w:val="0"/>
        <w:autoSpaceDN w:val="0"/>
        <w:adjustRightInd w:val="0"/>
        <w:jc w:val="both"/>
        <w:rPr>
          <w:rFonts w:asciiTheme="minorHAnsi" w:hAnsiTheme="minorHAnsi" w:cstheme="minorHAnsi"/>
          <w:szCs w:val="24"/>
        </w:rPr>
      </w:pPr>
      <w:r w:rsidRPr="00CF4CD5">
        <w:rPr>
          <w:rFonts w:asciiTheme="minorHAnsi" w:hAnsiTheme="minorHAnsi" w:cstheme="minorHAnsi"/>
          <w:szCs w:val="24"/>
        </w:rPr>
        <w:t xml:space="preserve">act doveditor </w:t>
      </w:r>
      <w:r w:rsidRPr="0072289D">
        <w:rPr>
          <w:rFonts w:asciiTheme="minorHAnsi" w:hAnsiTheme="minorHAnsi" w:cstheme="minorHAnsi"/>
          <w:szCs w:val="24"/>
        </w:rPr>
        <w:t>al apartenentei persoanei la una din urmatoarele categorii:</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 xml:space="preserve">reprezentant al unui ONG cu sediul social/ </w:t>
      </w:r>
      <w:r w:rsidR="00781F4E">
        <w:rPr>
          <w:rFonts w:asciiTheme="minorHAnsi" w:hAnsiTheme="minorHAnsi" w:cstheme="minorHAnsi"/>
          <w:szCs w:val="24"/>
        </w:rPr>
        <w:t>punct de lucru in teritoriul GAL</w:t>
      </w:r>
      <w:r w:rsidRPr="0072289D">
        <w:rPr>
          <w:rFonts w:asciiTheme="minorHAnsi" w:hAnsiTheme="minorHAnsi" w:cstheme="minorHAnsi"/>
          <w:szCs w:val="24"/>
        </w:rPr>
        <w:t>;</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reprezentant al unei unitati de cult cu sediul in teritoriul GAL;</w:t>
      </w:r>
    </w:p>
    <w:p w:rsidR="0072289D" w:rsidRPr="0072289D" w:rsidRDefault="00DD64AE"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reprezentant al unei UAT </w:t>
      </w:r>
      <w:r w:rsidR="0072289D" w:rsidRPr="0072289D">
        <w:rPr>
          <w:rFonts w:asciiTheme="minorHAnsi" w:hAnsiTheme="minorHAnsi" w:cstheme="minorHAnsi"/>
          <w:szCs w:val="24"/>
        </w:rPr>
        <w:t>partener</w:t>
      </w:r>
      <w:r>
        <w:rPr>
          <w:rFonts w:asciiTheme="minorHAnsi" w:hAnsiTheme="minorHAnsi" w:cstheme="minorHAnsi"/>
          <w:szCs w:val="24"/>
        </w:rPr>
        <w:t>e</w:t>
      </w:r>
      <w:r w:rsidR="0072289D" w:rsidRPr="0072289D">
        <w:rPr>
          <w:rFonts w:asciiTheme="minorHAnsi" w:hAnsiTheme="minorHAnsi" w:cstheme="minorHAnsi"/>
          <w:szCs w:val="24"/>
        </w:rPr>
        <w:t xml:space="preserve"> in cadrul GAL;</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reprezentant al unei unitati scolare, sociale, sanitare sau de alimentatie publica cu sediu sau punct de lucru in teritoriul GAL;</w:t>
      </w:r>
    </w:p>
    <w:p w:rsidR="0072289D" w:rsidRPr="0072289D" w:rsidRDefault="0072289D" w:rsidP="0072289D">
      <w:pPr>
        <w:pStyle w:val="ListParagraph"/>
        <w:widowControl w:val="0"/>
        <w:numPr>
          <w:ilvl w:val="1"/>
          <w:numId w:val="51"/>
        </w:numPr>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reprezentant al unui parteneriat constituit din entitati publice si private enumerate in cadrul acestei liste;</w:t>
      </w:r>
    </w:p>
    <w:p w:rsidR="0072289D" w:rsidRPr="0072289D" w:rsidRDefault="0072289D" w:rsidP="0072289D">
      <w:pPr>
        <w:widowControl w:val="0"/>
        <w:autoSpaceDE w:val="0"/>
        <w:autoSpaceDN w:val="0"/>
        <w:adjustRightInd w:val="0"/>
        <w:jc w:val="both"/>
        <w:rPr>
          <w:rFonts w:asciiTheme="minorHAnsi" w:hAnsiTheme="minorHAnsi" w:cstheme="minorHAnsi"/>
          <w:b/>
          <w:szCs w:val="24"/>
        </w:rPr>
      </w:pPr>
    </w:p>
    <w:p w:rsidR="0072289D" w:rsidRPr="0072289D" w:rsidRDefault="0072289D" w:rsidP="007228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hAnsiTheme="minorHAnsi" w:cstheme="minorHAnsi"/>
          <w:b/>
          <w:szCs w:val="24"/>
        </w:rPr>
      </w:pPr>
      <w:r w:rsidRPr="0072289D">
        <w:rPr>
          <w:rFonts w:asciiTheme="minorHAnsi" w:hAnsiTheme="minorHAnsi" w:cstheme="minorHAnsi"/>
          <w:b/>
          <w:szCs w:val="24"/>
        </w:rPr>
        <w:t>Persoanele ce urmeaza a fi selectate in cadrul grupurilor tinta, care sunt de asemenea solicitan</w:t>
      </w:r>
      <w:r>
        <w:rPr>
          <w:rFonts w:asciiTheme="minorHAnsi" w:hAnsiTheme="minorHAnsi" w:cstheme="minorHAnsi"/>
          <w:b/>
          <w:szCs w:val="24"/>
        </w:rPr>
        <w:t>ti</w:t>
      </w:r>
      <w:r w:rsidR="00781F4E">
        <w:rPr>
          <w:rFonts w:asciiTheme="minorHAnsi" w:hAnsiTheme="minorHAnsi" w:cstheme="minorHAnsi"/>
          <w:b/>
          <w:szCs w:val="24"/>
        </w:rPr>
        <w:t>/reprezentanti ai solicitantilor</w:t>
      </w:r>
      <w:r>
        <w:rPr>
          <w:rFonts w:asciiTheme="minorHAnsi" w:hAnsiTheme="minorHAnsi" w:cstheme="minorHAnsi"/>
          <w:b/>
          <w:szCs w:val="24"/>
        </w:rPr>
        <w:t xml:space="preserve"> in cadrul masurilor 2, 3, 4</w:t>
      </w:r>
      <w:r w:rsidRPr="0072289D">
        <w:rPr>
          <w:rFonts w:asciiTheme="minorHAnsi" w:hAnsiTheme="minorHAnsi" w:cstheme="minorHAnsi"/>
          <w:b/>
          <w:szCs w:val="24"/>
        </w:rPr>
        <w:t xml:space="preserve"> si 7 din SDL, vor avea prioritate in cazul in care si-au luat angajamentul de a participa ca beneficiar indirect in cadrul masurii 1.</w:t>
      </w:r>
    </w:p>
    <w:p w:rsidR="0072289D" w:rsidRPr="0072289D" w:rsidRDefault="0072289D" w:rsidP="0072289D">
      <w:pPr>
        <w:widowControl w:val="0"/>
        <w:autoSpaceDE w:val="0"/>
        <w:autoSpaceDN w:val="0"/>
        <w:adjustRightInd w:val="0"/>
        <w:jc w:val="both"/>
        <w:rPr>
          <w:rFonts w:asciiTheme="minorHAnsi" w:hAnsiTheme="minorHAnsi" w:cstheme="minorHAnsi"/>
          <w:szCs w:val="24"/>
        </w:rPr>
      </w:pPr>
    </w:p>
    <w:p w:rsidR="0072289D" w:rsidRPr="0072289D" w:rsidRDefault="0072289D" w:rsidP="0072289D">
      <w:pPr>
        <w:widowControl w:val="0"/>
        <w:autoSpaceDE w:val="0"/>
        <w:autoSpaceDN w:val="0"/>
        <w:adjustRightInd w:val="0"/>
        <w:jc w:val="both"/>
        <w:rPr>
          <w:rFonts w:asciiTheme="minorHAnsi" w:hAnsiTheme="minorHAnsi" w:cstheme="minorHAnsi"/>
          <w:szCs w:val="24"/>
        </w:rPr>
      </w:pPr>
      <w:r w:rsidRPr="0072289D">
        <w:rPr>
          <w:rFonts w:asciiTheme="minorHAnsi" w:hAnsiTheme="minorHAnsi" w:cstheme="minorHAnsi"/>
          <w:szCs w:val="24"/>
        </w:rPr>
        <w:t>Beneficiarul poate solicita și alte documente suplimentare relevante pentru a se asigura de încadrarea corectă a persoanelor selectate în grupul țintă.</w:t>
      </w:r>
    </w:p>
    <w:p w:rsidR="0072289D" w:rsidRPr="0072289D" w:rsidRDefault="0072289D"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B27257" w:rsidRPr="00B27257" w:rsidRDefault="001E472B" w:rsidP="00B27257">
      <w:pPr>
        <w:pStyle w:val="Heading2"/>
        <w:rPr>
          <w:rFonts w:cstheme="minorHAnsi"/>
        </w:rPr>
      </w:pPr>
      <w:bookmarkStart w:id="6" w:name="_Toc510615564"/>
      <w:r w:rsidRPr="005B748A">
        <w:rPr>
          <w:rFonts w:cstheme="minorHAnsi"/>
        </w:rPr>
        <w:t>2.2 Condiţii minime obligatorii pentru acordarea sprijinului</w:t>
      </w:r>
      <w:bookmarkEnd w:id="6"/>
    </w:p>
    <w:p w:rsidR="00652B0F" w:rsidRDefault="00652B0F" w:rsidP="00F63E96">
      <w:pPr>
        <w:widowControl w:val="0"/>
        <w:tabs>
          <w:tab w:val="num" w:pos="680"/>
        </w:tabs>
        <w:overflowPunct w:val="0"/>
        <w:autoSpaceDE w:val="0"/>
        <w:autoSpaceDN w:val="0"/>
        <w:adjustRightInd w:val="0"/>
        <w:jc w:val="both"/>
        <w:rPr>
          <w:rFonts w:asciiTheme="minorHAnsi" w:hAnsiTheme="minorHAnsi" w:cstheme="minorHAnsi"/>
          <w:b/>
          <w:bCs/>
          <w:szCs w:val="24"/>
        </w:rPr>
      </w:pPr>
    </w:p>
    <w:p w:rsidR="00781F4E" w:rsidRDefault="00781F4E"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652B0F">
        <w:rPr>
          <w:rFonts w:asciiTheme="minorHAnsi" w:hAnsiTheme="minorHAnsi" w:cstheme="minorHAnsi"/>
          <w:b/>
          <w:bCs/>
          <w:szCs w:val="24"/>
        </w:rPr>
        <w:t>Solicitantul va estima punctajul pe care il va indeplini cererea de finantare depusa</w:t>
      </w:r>
      <w:r w:rsidR="002601B9">
        <w:rPr>
          <w:rFonts w:asciiTheme="minorHAnsi" w:hAnsiTheme="minorHAnsi" w:cstheme="minorHAnsi"/>
          <w:b/>
          <w:bCs/>
          <w:szCs w:val="24"/>
        </w:rPr>
        <w:t xml:space="preserve"> si il va mentiona in cadrul Cap A4 din CF.</w:t>
      </w:r>
    </w:p>
    <w:p w:rsidR="001E472B" w:rsidRPr="00652B0F" w:rsidRDefault="00781F4E"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652B0F">
        <w:rPr>
          <w:rFonts w:asciiTheme="minorHAnsi" w:hAnsiTheme="minorHAnsi" w:cstheme="minorHAnsi"/>
          <w:b/>
          <w:bCs/>
          <w:szCs w:val="24"/>
        </w:rPr>
        <w:t>Solicitantul va explica modalitatea de indeplinire a criteriilor de eligibilitate si selectie</w:t>
      </w:r>
      <w:r w:rsidR="00652B0F" w:rsidRPr="00652B0F">
        <w:rPr>
          <w:rFonts w:asciiTheme="minorHAnsi" w:hAnsiTheme="minorHAnsi" w:cstheme="minorHAnsi"/>
          <w:b/>
          <w:bCs/>
          <w:szCs w:val="24"/>
        </w:rPr>
        <w:t xml:space="preserve"> in cadrul Cap. A4 din Cererea de Finantare</w:t>
      </w:r>
      <w:r w:rsidRPr="00652B0F">
        <w:rPr>
          <w:rFonts w:asciiTheme="minorHAnsi" w:hAnsiTheme="minorHAnsi" w:cstheme="minorHAnsi"/>
          <w:b/>
          <w:bCs/>
          <w:szCs w:val="24"/>
        </w:rPr>
        <w:t>.</w:t>
      </w:r>
    </w:p>
    <w:p w:rsidR="00781F4E" w:rsidRPr="005B748A" w:rsidRDefault="00781F4E"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7D4486" w:rsidRPr="007D4486" w:rsidRDefault="007D4486" w:rsidP="007D4486">
      <w:pPr>
        <w:widowControl w:val="0"/>
        <w:autoSpaceDE w:val="0"/>
        <w:autoSpaceDN w:val="0"/>
        <w:adjustRightInd w:val="0"/>
        <w:jc w:val="both"/>
        <w:rPr>
          <w:rFonts w:asciiTheme="minorHAnsi" w:hAnsiTheme="minorHAnsi" w:cstheme="minorHAnsi"/>
          <w:color w:val="000000" w:themeColor="text1"/>
          <w:szCs w:val="24"/>
        </w:rPr>
      </w:pPr>
      <w:r w:rsidRPr="007D4486">
        <w:rPr>
          <w:rFonts w:asciiTheme="minorHAnsi" w:hAnsiTheme="minorHAnsi" w:cstheme="minorHAnsi"/>
          <w:color w:val="000000" w:themeColor="text1"/>
          <w:szCs w:val="24"/>
        </w:rPr>
        <w:t>Pentru a fi eligibil, solicitantul trebuie să îndeplinească u</w:t>
      </w:r>
      <w:r w:rsidR="00F37B93">
        <w:rPr>
          <w:rFonts w:asciiTheme="minorHAnsi" w:hAnsiTheme="minorHAnsi" w:cstheme="minorHAnsi"/>
          <w:color w:val="000000" w:themeColor="text1"/>
          <w:szCs w:val="24"/>
        </w:rPr>
        <w:t xml:space="preserve">rmătoarele criterii </w:t>
      </w:r>
      <w:r w:rsidRPr="007D4486">
        <w:rPr>
          <w:rFonts w:asciiTheme="minorHAnsi" w:hAnsiTheme="minorHAnsi" w:cstheme="minorHAnsi"/>
          <w:color w:val="000000" w:themeColor="text1"/>
          <w:szCs w:val="24"/>
        </w:rPr>
        <w:t>de eligibilitate:</w:t>
      </w:r>
    </w:p>
    <w:p w:rsidR="00BB6BEA" w:rsidRP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Solicitantul trebuie sa faca parte din categoria beneficiarilor eligibili;</w:t>
      </w:r>
    </w:p>
    <w:p w:rsidR="00BB6BEA" w:rsidRPr="007D4486" w:rsidRDefault="002601B9" w:rsidP="002601B9">
      <w:pPr>
        <w:pStyle w:val="ListParagraph"/>
        <w:widowControl w:val="0"/>
        <w:numPr>
          <w:ilvl w:val="0"/>
          <w:numId w:val="28"/>
        </w:numPr>
        <w:autoSpaceDE w:val="0"/>
        <w:autoSpaceDN w:val="0"/>
        <w:adjustRightInd w:val="0"/>
        <w:jc w:val="both"/>
        <w:rPr>
          <w:rFonts w:asciiTheme="minorHAnsi" w:hAnsiTheme="minorHAnsi" w:cstheme="minorHAnsi"/>
          <w:color w:val="000000" w:themeColor="text1"/>
          <w:szCs w:val="24"/>
        </w:rPr>
      </w:pPr>
      <w:r w:rsidRPr="002601B9">
        <w:rPr>
          <w:rFonts w:asciiTheme="minorHAnsi" w:hAnsiTheme="minorHAnsi" w:cstheme="minorHAnsi"/>
          <w:color w:val="000000" w:themeColor="text1"/>
          <w:szCs w:val="24"/>
        </w:rPr>
        <w:t>Entităţi publice și/sau private care au în obiectul de activitate activități de informare /demonstrative și/sau diseminare, publicitate si organizare evenimente.</w:t>
      </w:r>
      <w:r w:rsidR="00BB6BEA" w:rsidRPr="007D4486">
        <w:rPr>
          <w:rFonts w:asciiTheme="minorHAnsi" w:hAnsiTheme="minorHAnsi" w:cstheme="minorHAnsi"/>
          <w:color w:val="000000" w:themeColor="text1"/>
          <w:szCs w:val="24"/>
        </w:rPr>
        <w:t xml:space="preserve"> </w:t>
      </w:r>
    </w:p>
    <w:p w:rsidR="00BB6BEA" w:rsidRPr="00BB6BEA" w:rsidRDefault="002601B9" w:rsidP="00BB6BEA">
      <w:pPr>
        <w:widowControl w:val="0"/>
        <w:autoSpaceDE w:val="0"/>
        <w:autoSpaceDN w:val="0"/>
        <w:adjustRightInd w:val="0"/>
        <w:jc w:val="both"/>
        <w:rPr>
          <w:rFonts w:asciiTheme="minorHAnsi" w:hAnsiTheme="minorHAnsi" w:cstheme="minorHAnsi"/>
          <w:color w:val="000000" w:themeColor="text1"/>
          <w:szCs w:val="24"/>
        </w:rPr>
      </w:pPr>
      <w:r w:rsidRPr="002601B9">
        <w:rPr>
          <w:rFonts w:asciiTheme="minorHAnsi" w:hAnsiTheme="minorHAnsi" w:cstheme="minorHAnsi"/>
          <w:color w:val="000000" w:themeColor="text1"/>
          <w:szCs w:val="24"/>
        </w:rPr>
        <w:t>Verificarea este bazată pe informaţiile menţion</w:t>
      </w:r>
      <w:r>
        <w:rPr>
          <w:rFonts w:asciiTheme="minorHAnsi" w:hAnsiTheme="minorHAnsi" w:cstheme="minorHAnsi"/>
          <w:color w:val="000000" w:themeColor="text1"/>
          <w:szCs w:val="24"/>
        </w:rPr>
        <w:t>ate în formularul Cererii</w:t>
      </w:r>
      <w:r w:rsidRPr="002601B9">
        <w:rPr>
          <w:rFonts w:asciiTheme="minorHAnsi" w:hAnsiTheme="minorHAnsi" w:cstheme="minorHAnsi"/>
          <w:color w:val="000000" w:themeColor="text1"/>
          <w:szCs w:val="24"/>
        </w:rPr>
        <w:t xml:space="preserve"> de finanţare şi din documentele anexate din care să reiasă statutul juridic și obiectul de activitate al solicitantului. Se verifică documentele de înființare/ certificare ale solicitantului, în funcție de încadrarea juridică a acestuia.</w:t>
      </w:r>
    </w:p>
    <w:p w:rsid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Organismele care oferă servicii de transfer de cunoștințe și servicii de informare trebuie să dispună de capacitățile corespunzătoare pentru a îndeplini cu succes această sarcină;</w:t>
      </w:r>
    </w:p>
    <w:p w:rsidR="009910E6" w:rsidRPr="009910E6" w:rsidRDefault="009910E6" w:rsidP="009910E6">
      <w:pPr>
        <w:pStyle w:val="ListParagraph"/>
        <w:numPr>
          <w:ilvl w:val="0"/>
          <w:numId w:val="54"/>
        </w:numPr>
        <w:jc w:val="both"/>
        <w:rPr>
          <w:rFonts w:asciiTheme="minorHAnsi" w:hAnsiTheme="minorHAnsi" w:cstheme="minorHAnsi"/>
          <w:color w:val="000000" w:themeColor="text1"/>
          <w:szCs w:val="24"/>
        </w:rPr>
      </w:pPr>
      <w:r w:rsidRPr="009910E6">
        <w:rPr>
          <w:rFonts w:asciiTheme="minorHAnsi" w:hAnsiTheme="minorHAnsi" w:cstheme="minorHAnsi"/>
          <w:color w:val="000000" w:themeColor="text1"/>
          <w:szCs w:val="24"/>
        </w:rPr>
        <w:t xml:space="preserve">Solicitantul demonstreaza ca a implementat in calitate de solicitant sau partener, sau ca a facut parte din echipa de implementare, inclusiv ca servicii contractate,  la cel </w:t>
      </w:r>
      <w:r w:rsidRPr="009910E6">
        <w:rPr>
          <w:rFonts w:asciiTheme="minorHAnsi" w:hAnsiTheme="minorHAnsi" w:cstheme="minorHAnsi"/>
          <w:color w:val="000000" w:themeColor="text1"/>
          <w:szCs w:val="24"/>
        </w:rPr>
        <w:lastRenderedPageBreak/>
        <w:t>putin un proiect cu finantare nerambursabila in care a realizat activitati de informare/ organizare evenimente/ formare profesionala/ publicitate.</w:t>
      </w:r>
    </w:p>
    <w:p w:rsidR="00771685" w:rsidRDefault="00771685" w:rsidP="00771685">
      <w:pPr>
        <w:pStyle w:val="ListParagraph"/>
        <w:widowControl w:val="0"/>
        <w:numPr>
          <w:ilvl w:val="0"/>
          <w:numId w:val="54"/>
        </w:numPr>
        <w:autoSpaceDE w:val="0"/>
        <w:autoSpaceDN w:val="0"/>
        <w:adjustRightInd w:val="0"/>
        <w:jc w:val="both"/>
        <w:rPr>
          <w:rFonts w:asciiTheme="minorHAnsi" w:hAnsiTheme="minorHAnsi" w:cstheme="minorHAnsi"/>
          <w:color w:val="000000" w:themeColor="text1"/>
          <w:szCs w:val="24"/>
        </w:rPr>
      </w:pPr>
      <w:r w:rsidRPr="00771685">
        <w:rPr>
          <w:rFonts w:asciiTheme="minorHAnsi" w:hAnsiTheme="minorHAnsi" w:cstheme="minorHAnsi"/>
          <w:color w:val="000000" w:themeColor="text1"/>
          <w:szCs w:val="24"/>
        </w:rPr>
        <w:t xml:space="preserve">Solicitantul </w:t>
      </w:r>
      <w:r w:rsidR="00645D8F">
        <w:rPr>
          <w:rFonts w:asciiTheme="minorHAnsi" w:hAnsiTheme="minorHAnsi" w:cstheme="minorHAnsi"/>
          <w:color w:val="000000" w:themeColor="text1"/>
          <w:szCs w:val="24"/>
        </w:rPr>
        <w:t>demonstreaza</w:t>
      </w:r>
      <w:r w:rsidRPr="00771685">
        <w:rPr>
          <w:rFonts w:asciiTheme="minorHAnsi" w:hAnsiTheme="minorHAnsi" w:cstheme="minorHAnsi"/>
          <w:color w:val="000000" w:themeColor="text1"/>
          <w:szCs w:val="24"/>
        </w:rPr>
        <w:t xml:space="preserve"> că desfășoară în mod</w:t>
      </w:r>
      <w:r>
        <w:rPr>
          <w:rFonts w:asciiTheme="minorHAnsi" w:hAnsiTheme="minorHAnsi" w:cstheme="minorHAnsi"/>
          <w:color w:val="000000" w:themeColor="text1"/>
          <w:szCs w:val="24"/>
        </w:rPr>
        <w:t xml:space="preserve"> curent</w:t>
      </w:r>
      <w:r w:rsidRPr="00771685">
        <w:rPr>
          <w:rFonts w:asciiTheme="minorHAnsi" w:hAnsiTheme="minorHAnsi" w:cstheme="minorHAnsi"/>
          <w:color w:val="000000" w:themeColor="text1"/>
          <w:szCs w:val="24"/>
        </w:rPr>
        <w:t xml:space="preserve"> în cadrul activității proprii acțiuni de organizare evenimente, formare/</w:t>
      </w:r>
      <w:r>
        <w:rPr>
          <w:rFonts w:asciiTheme="minorHAnsi" w:hAnsiTheme="minorHAnsi" w:cstheme="minorHAnsi"/>
          <w:color w:val="000000" w:themeColor="text1"/>
          <w:szCs w:val="24"/>
        </w:rPr>
        <w:t xml:space="preserve"> informare pentru dobâ</w:t>
      </w:r>
      <w:r w:rsidRPr="00771685">
        <w:rPr>
          <w:rFonts w:asciiTheme="minorHAnsi" w:hAnsiTheme="minorHAnsi" w:cstheme="minorHAnsi"/>
          <w:color w:val="000000" w:themeColor="text1"/>
          <w:szCs w:val="24"/>
        </w:rPr>
        <w:t>ndirea de cunoștințe și abilități pentru publicul larg. Documente doveditoare: contracte de prestări servicii, declarații cu privire la activitățile proprii desfășurare, alte documente relevante.</w:t>
      </w:r>
    </w:p>
    <w:p w:rsidR="00771685" w:rsidRPr="00771685" w:rsidRDefault="00771685" w:rsidP="00771685">
      <w:pPr>
        <w:pStyle w:val="ListParagraph"/>
        <w:widowControl w:val="0"/>
        <w:numPr>
          <w:ilvl w:val="0"/>
          <w:numId w:val="54"/>
        </w:numPr>
        <w:autoSpaceDE w:val="0"/>
        <w:autoSpaceDN w:val="0"/>
        <w:adjustRightInd w:val="0"/>
        <w:jc w:val="both"/>
        <w:rPr>
          <w:rFonts w:asciiTheme="minorHAnsi" w:hAnsiTheme="minorHAnsi" w:cstheme="minorHAnsi"/>
          <w:color w:val="000000" w:themeColor="text1"/>
          <w:szCs w:val="24"/>
        </w:rPr>
      </w:pPr>
      <w:r w:rsidRPr="00771685">
        <w:rPr>
          <w:rFonts w:asciiTheme="minorHAnsi" w:hAnsiTheme="minorHAnsi" w:cstheme="minorHAnsi"/>
          <w:color w:val="000000" w:themeColor="text1"/>
          <w:szCs w:val="24"/>
        </w:rPr>
        <w:t xml:space="preserve">Solicitantul </w:t>
      </w:r>
      <w:r w:rsidR="00645D8F">
        <w:rPr>
          <w:rFonts w:asciiTheme="minorHAnsi" w:hAnsiTheme="minorHAnsi" w:cstheme="minorHAnsi"/>
          <w:color w:val="000000" w:themeColor="text1"/>
          <w:szCs w:val="24"/>
        </w:rPr>
        <w:t>demonstreaza</w:t>
      </w:r>
      <w:r w:rsidRPr="00771685">
        <w:rPr>
          <w:rFonts w:asciiTheme="minorHAnsi" w:hAnsiTheme="minorHAnsi" w:cstheme="minorHAnsi"/>
          <w:color w:val="000000" w:themeColor="text1"/>
          <w:szCs w:val="24"/>
        </w:rPr>
        <w:t xml:space="preserve"> deținerea echipamentelor suport necesare pentru implementarea activităților proiectului, care nu sunt finanțate prin prezentul apel de proiecte (laptop-uri, PC-uri și echipamente periferice, echipamente pentru comunicații, echipamente logistice pentru susținerea sesiunilor de informare, etc.)</w:t>
      </w:r>
    </w:p>
    <w:p w:rsid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Solicitantul este persoană juridică constituită în conformitate cu legislaţia în vigoare în România;</w:t>
      </w:r>
    </w:p>
    <w:p w:rsidR="00771685" w:rsidRPr="00771685" w:rsidRDefault="00771685" w:rsidP="00771685">
      <w:pPr>
        <w:widowControl w:val="0"/>
        <w:autoSpaceDE w:val="0"/>
        <w:autoSpaceDN w:val="0"/>
        <w:adjustRightInd w:val="0"/>
        <w:jc w:val="both"/>
        <w:rPr>
          <w:rFonts w:asciiTheme="minorHAnsi" w:hAnsiTheme="minorHAnsi" w:cstheme="minorHAnsi"/>
          <w:color w:val="000000" w:themeColor="text1"/>
          <w:szCs w:val="24"/>
        </w:rPr>
      </w:pPr>
      <w:r w:rsidRPr="002601B9">
        <w:rPr>
          <w:rFonts w:asciiTheme="minorHAnsi" w:hAnsiTheme="minorHAnsi" w:cstheme="minorHAnsi"/>
          <w:color w:val="000000" w:themeColor="text1"/>
          <w:szCs w:val="24"/>
        </w:rPr>
        <w:t>Verificarea este bazată pe informaţiile menţion</w:t>
      </w:r>
      <w:r>
        <w:rPr>
          <w:rFonts w:asciiTheme="minorHAnsi" w:hAnsiTheme="minorHAnsi" w:cstheme="minorHAnsi"/>
          <w:color w:val="000000" w:themeColor="text1"/>
          <w:szCs w:val="24"/>
        </w:rPr>
        <w:t>ate în formularul Cererii</w:t>
      </w:r>
      <w:r w:rsidRPr="002601B9">
        <w:rPr>
          <w:rFonts w:asciiTheme="minorHAnsi" w:hAnsiTheme="minorHAnsi" w:cstheme="minorHAnsi"/>
          <w:color w:val="000000" w:themeColor="text1"/>
          <w:szCs w:val="24"/>
        </w:rPr>
        <w:t xml:space="preserve"> de finanţare şi din documentele anexate din care să reiasă statutul juridic al solicitantului. Se verifică documentele de înființare ale solicitantului, în funcție de încadrarea juridică a acestuia.</w:t>
      </w:r>
    </w:p>
    <w:p w:rsid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Solicitantul are prevăzut în obiectul de activitate activități specifice domeniului;</w:t>
      </w:r>
    </w:p>
    <w:p w:rsidR="00BB6BEA" w:rsidRPr="00771685" w:rsidRDefault="00771685" w:rsidP="00771685">
      <w:pPr>
        <w:widowControl w:val="0"/>
        <w:autoSpaceDE w:val="0"/>
        <w:autoSpaceDN w:val="0"/>
        <w:adjustRightInd w:val="0"/>
        <w:jc w:val="both"/>
        <w:rPr>
          <w:rFonts w:asciiTheme="minorHAnsi" w:hAnsiTheme="minorHAnsi" w:cstheme="minorHAnsi"/>
          <w:color w:val="000000" w:themeColor="text1"/>
          <w:szCs w:val="24"/>
        </w:rPr>
      </w:pPr>
      <w:r w:rsidRPr="00771685">
        <w:rPr>
          <w:rFonts w:asciiTheme="minorHAnsi" w:hAnsiTheme="minorHAnsi" w:cstheme="minorHAnsi"/>
          <w:color w:val="000000" w:themeColor="text1"/>
          <w:szCs w:val="24"/>
        </w:rPr>
        <w:t xml:space="preserve">Verificarea este bazată pe informaţiile menţionate în formularul Cererii de finanţare şi din documentele anexate din care să reiasă obiectul de activitate al solicitantului. </w:t>
      </w:r>
    </w:p>
    <w:p w:rsidR="00BB6BEA" w:rsidRPr="00BB6BEA" w:rsidRDefault="00BB6BEA" w:rsidP="00BB6BEA">
      <w:pPr>
        <w:widowControl w:val="0"/>
        <w:autoSpaceDE w:val="0"/>
        <w:autoSpaceDN w:val="0"/>
        <w:adjustRightInd w:val="0"/>
        <w:jc w:val="both"/>
        <w:rPr>
          <w:rFonts w:asciiTheme="minorHAnsi" w:hAnsiTheme="minorHAnsi" w:cstheme="minorHAnsi"/>
          <w:color w:val="000000" w:themeColor="text1"/>
          <w:szCs w:val="24"/>
        </w:rPr>
      </w:pPr>
    </w:p>
    <w:p w:rsid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Solicitantul dispune de personal calificat, propriu sau cooptat în domeniile corespunzătoare tematicilor prevăzute.</w:t>
      </w:r>
    </w:p>
    <w:p w:rsidR="00A845DA" w:rsidRPr="00A845DA" w:rsidRDefault="00A845DA" w:rsidP="00A845DA">
      <w:pPr>
        <w:widowControl w:val="0"/>
        <w:autoSpaceDE w:val="0"/>
        <w:autoSpaceDN w:val="0"/>
        <w:adjustRightInd w:val="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Există două variante posibile pentru asigurarea personalului implicat în proiect:</w:t>
      </w:r>
    </w:p>
    <w:p w:rsidR="00A845DA" w:rsidRPr="00A845DA" w:rsidRDefault="00A845DA" w:rsidP="00A845DA">
      <w:pPr>
        <w:widowControl w:val="0"/>
        <w:autoSpaceDE w:val="0"/>
        <w:autoSpaceDN w:val="0"/>
        <w:adjustRightInd w:val="0"/>
        <w:ind w:left="360" w:hanging="36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1.</w:t>
      </w:r>
      <w:r w:rsidRPr="00A845DA">
        <w:rPr>
          <w:rFonts w:asciiTheme="minorHAnsi" w:hAnsiTheme="minorHAnsi" w:cstheme="minorHAnsi"/>
          <w:color w:val="000000" w:themeColor="text1"/>
          <w:szCs w:val="24"/>
        </w:rPr>
        <w:tab/>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w:t>
      </w:r>
    </w:p>
    <w:p w:rsidR="00A845DA" w:rsidRPr="00A845DA" w:rsidRDefault="00A845DA" w:rsidP="00A845DA">
      <w:pPr>
        <w:widowControl w:val="0"/>
        <w:autoSpaceDE w:val="0"/>
        <w:autoSpaceDN w:val="0"/>
        <w:adjustRightInd w:val="0"/>
        <w:ind w:left="360" w:hanging="36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2.</w:t>
      </w:r>
      <w:r w:rsidRPr="00A845DA">
        <w:rPr>
          <w:rFonts w:asciiTheme="minorHAnsi" w:hAnsiTheme="minorHAnsi" w:cstheme="minorHAnsi"/>
          <w:color w:val="000000" w:themeColor="text1"/>
          <w:szCs w:val="24"/>
        </w:rPr>
        <w:tab/>
        <w:t xml:space="preserve">Experții implicați în derularea proiectului în baza unor contracte de prestări servicii cu PFA/II, situație în care plata se va realiza pe bază de factură, aceasta reprezentind onorariul. În acest caz, modalitatea de plată a contribuțiilor către bugetul de stat este în responsabilitatea expertului care a prestat serviciul respectiv (PFA sau II). Onorariile experților (plătite în baza contractelor de prestări de servicii) implicați în realizarea proiectului includ și cheltuielile de transport, cazare și masă. </w:t>
      </w:r>
    </w:p>
    <w:p w:rsidR="00A845DA" w:rsidRPr="00A845DA" w:rsidRDefault="00A845DA" w:rsidP="00A845DA">
      <w:pPr>
        <w:widowControl w:val="0"/>
        <w:autoSpaceDE w:val="0"/>
        <w:autoSpaceDN w:val="0"/>
        <w:adjustRightInd w:val="0"/>
        <w:jc w:val="both"/>
        <w:rPr>
          <w:rFonts w:asciiTheme="minorHAnsi" w:hAnsiTheme="minorHAnsi" w:cstheme="minorHAnsi"/>
          <w:color w:val="000000" w:themeColor="text1"/>
          <w:szCs w:val="24"/>
        </w:rPr>
      </w:pPr>
    </w:p>
    <w:p w:rsidR="00A845DA" w:rsidRPr="00A845DA" w:rsidRDefault="00A845DA" w:rsidP="00A845DA">
      <w:pPr>
        <w:widowControl w:val="0"/>
        <w:autoSpaceDE w:val="0"/>
        <w:autoSpaceDN w:val="0"/>
        <w:adjustRightInd w:val="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Plafoanele prevăzute în Baza de date cu prețuri maximale pentru proiectele finanțate prin LEADER cuprind costurile totale atât pentru salarii, cât și pentru onorarii pentru personalul implicat în proiect.</w:t>
      </w:r>
    </w:p>
    <w:p w:rsidR="00A845DA" w:rsidRPr="00A845DA" w:rsidRDefault="00A845DA" w:rsidP="00A845DA">
      <w:pPr>
        <w:widowControl w:val="0"/>
        <w:autoSpaceDE w:val="0"/>
        <w:autoSpaceDN w:val="0"/>
        <w:adjustRightInd w:val="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 xml:space="preserve">Toate cheltuielile de mai sus necesită procedură de achiziții, cu excepția: </w:t>
      </w:r>
    </w:p>
    <w:p w:rsidR="00A845DA" w:rsidRPr="00A845DA" w:rsidRDefault="00A845DA" w:rsidP="008E74CE">
      <w:pPr>
        <w:pStyle w:val="ListParagraph"/>
        <w:widowControl w:val="0"/>
        <w:numPr>
          <w:ilvl w:val="1"/>
          <w:numId w:val="39"/>
        </w:numPr>
        <w:autoSpaceDE w:val="0"/>
        <w:autoSpaceDN w:val="0"/>
        <w:adjustRightInd w:val="0"/>
        <w:ind w:left="36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cheltuielilor cu plata personalului implicat in proiect indiferent de forma de retribuire a acestuia;</w:t>
      </w:r>
    </w:p>
    <w:p w:rsidR="00A845DA" w:rsidRPr="00A845DA" w:rsidRDefault="00A845DA" w:rsidP="008E74CE">
      <w:pPr>
        <w:pStyle w:val="ListParagraph"/>
        <w:widowControl w:val="0"/>
        <w:numPr>
          <w:ilvl w:val="1"/>
          <w:numId w:val="39"/>
        </w:numPr>
        <w:autoSpaceDE w:val="0"/>
        <w:autoSpaceDN w:val="0"/>
        <w:adjustRightInd w:val="0"/>
        <w:ind w:left="36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BB6BEA" w:rsidRPr="00A845DA" w:rsidRDefault="00A845DA" w:rsidP="008E74CE">
      <w:pPr>
        <w:pStyle w:val="ListParagraph"/>
        <w:widowControl w:val="0"/>
        <w:numPr>
          <w:ilvl w:val="1"/>
          <w:numId w:val="39"/>
        </w:numPr>
        <w:autoSpaceDE w:val="0"/>
        <w:autoSpaceDN w:val="0"/>
        <w:adjustRightInd w:val="0"/>
        <w:ind w:left="36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 xml:space="preserve">cheltuielilor de transport, atunci când nu se externalizează. În acest caz, decontarea </w:t>
      </w:r>
      <w:r w:rsidRPr="00A845DA">
        <w:rPr>
          <w:rFonts w:asciiTheme="minorHAnsi" w:hAnsiTheme="minorHAnsi" w:cstheme="minorHAnsi"/>
          <w:color w:val="000000" w:themeColor="text1"/>
          <w:szCs w:val="24"/>
        </w:rPr>
        <w:lastRenderedPageBreak/>
        <w:t>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BB6BEA" w:rsidRDefault="00BB6BEA" w:rsidP="00BB6BEA">
      <w:pPr>
        <w:widowControl w:val="0"/>
        <w:autoSpaceDE w:val="0"/>
        <w:autoSpaceDN w:val="0"/>
        <w:adjustRightInd w:val="0"/>
        <w:jc w:val="both"/>
        <w:rPr>
          <w:rFonts w:asciiTheme="minorHAnsi" w:hAnsiTheme="minorHAnsi" w:cstheme="minorHAnsi"/>
          <w:color w:val="000000" w:themeColor="text1"/>
          <w:szCs w:val="24"/>
        </w:rPr>
      </w:pPr>
      <w:r w:rsidRPr="00A845DA">
        <w:rPr>
          <w:rFonts w:asciiTheme="minorHAnsi" w:hAnsiTheme="minorHAnsi" w:cstheme="minorHAnsi"/>
          <w:color w:val="000000" w:themeColor="text1"/>
          <w:szCs w:val="24"/>
        </w:rPr>
        <w:t>Solicitantul va avea in vedere corelarea calificarii si experientei profesionale a personalului implicat cu tematica actiunilor proiectului.</w:t>
      </w:r>
    </w:p>
    <w:p w:rsidR="00A845DA" w:rsidRPr="00A845DA" w:rsidRDefault="00A845DA" w:rsidP="00BB6BEA">
      <w:pPr>
        <w:widowControl w:val="0"/>
        <w:autoSpaceDE w:val="0"/>
        <w:autoSpaceDN w:val="0"/>
        <w:adjustRightInd w:val="0"/>
        <w:jc w:val="both"/>
        <w:rPr>
          <w:rFonts w:asciiTheme="minorHAnsi" w:hAnsiTheme="minorHAnsi" w:cstheme="minorHAnsi"/>
          <w:color w:val="000000" w:themeColor="text1"/>
          <w:szCs w:val="24"/>
        </w:rPr>
      </w:pPr>
    </w:p>
    <w:p w:rsid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Solicitantul dispune de capacitate tehnică şi financiară necesară derulării activităţilor specifice de informare;</w:t>
      </w:r>
    </w:p>
    <w:p w:rsidR="00A845DA" w:rsidRPr="00645D8F" w:rsidRDefault="00A845DA" w:rsidP="00645D8F">
      <w:pPr>
        <w:widowControl w:val="0"/>
        <w:overflowPunct w:val="0"/>
        <w:autoSpaceDE w:val="0"/>
        <w:autoSpaceDN w:val="0"/>
        <w:adjustRightInd w:val="0"/>
        <w:spacing w:line="234" w:lineRule="auto"/>
        <w:ind w:right="20"/>
        <w:jc w:val="both"/>
        <w:rPr>
          <w:rFonts w:asciiTheme="minorHAnsi" w:hAnsiTheme="minorHAnsi" w:cstheme="minorHAnsi"/>
          <w:szCs w:val="24"/>
        </w:rPr>
      </w:pPr>
      <w:r w:rsidRPr="00645D8F">
        <w:rPr>
          <w:rFonts w:asciiTheme="minorHAnsi" w:hAnsiTheme="minorHAnsi" w:cstheme="minorHAnsi"/>
          <w:szCs w:val="24"/>
        </w:rPr>
        <w:t>Pentru verificarea acestui criteriu de eligibilitate se vor depune ca documente justificative:</w:t>
      </w:r>
    </w:p>
    <w:p w:rsidR="00A845DA" w:rsidRPr="007D4486" w:rsidRDefault="00A845DA" w:rsidP="00A845DA">
      <w:pPr>
        <w:widowControl w:val="0"/>
        <w:autoSpaceDE w:val="0"/>
        <w:autoSpaceDN w:val="0"/>
        <w:adjustRightInd w:val="0"/>
        <w:spacing w:line="3" w:lineRule="exact"/>
        <w:rPr>
          <w:rFonts w:asciiTheme="minorHAnsi" w:hAnsiTheme="minorHAnsi" w:cstheme="minorHAnsi"/>
          <w:szCs w:val="24"/>
        </w:rPr>
      </w:pPr>
    </w:p>
    <w:p w:rsidR="00A845DA" w:rsidRPr="007D4486" w:rsidRDefault="00A845DA" w:rsidP="008E74CE">
      <w:pPr>
        <w:pStyle w:val="ListParagraph"/>
        <w:widowControl w:val="0"/>
        <w:numPr>
          <w:ilvl w:val="1"/>
          <w:numId w:val="36"/>
        </w:numPr>
        <w:overflowPunct w:val="0"/>
        <w:autoSpaceDE w:val="0"/>
        <w:autoSpaceDN w:val="0"/>
        <w:adjustRightInd w:val="0"/>
        <w:spacing w:line="272" w:lineRule="auto"/>
        <w:ind w:left="990"/>
        <w:jc w:val="both"/>
        <w:rPr>
          <w:rFonts w:asciiTheme="minorHAnsi" w:hAnsiTheme="minorHAnsi" w:cstheme="minorHAnsi"/>
          <w:szCs w:val="24"/>
        </w:rPr>
      </w:pPr>
      <w:r w:rsidRPr="007D4486">
        <w:rPr>
          <w:rFonts w:asciiTheme="minorHAnsi" w:hAnsiTheme="minorHAnsi" w:cstheme="minorHAnsi"/>
          <w:bCs/>
          <w:szCs w:val="24"/>
        </w:rPr>
        <w:t xml:space="preserve">Declaraţia pe propria răspundere </w:t>
      </w:r>
      <w:r w:rsidRPr="007D4486">
        <w:rPr>
          <w:rFonts w:asciiTheme="minorHAnsi" w:hAnsiTheme="minorHAnsi" w:cstheme="minorHAnsi"/>
          <w:szCs w:val="24"/>
        </w:rPr>
        <w:t>că</w:t>
      </w:r>
      <w:r w:rsidRPr="007D4486">
        <w:rPr>
          <w:rFonts w:asciiTheme="minorHAnsi" w:hAnsiTheme="minorHAnsi" w:cstheme="minorHAnsi"/>
          <w:bCs/>
          <w:szCs w:val="24"/>
        </w:rPr>
        <w:t xml:space="preserve"> </w:t>
      </w:r>
      <w:r w:rsidRPr="007D4486">
        <w:rPr>
          <w:rFonts w:asciiTheme="minorHAnsi" w:hAnsiTheme="minorHAnsi" w:cstheme="minorHAnsi"/>
          <w:szCs w:val="24"/>
        </w:rPr>
        <w:t>solicitantul deţine sau se angajează</w:t>
      </w:r>
      <w:r w:rsidRPr="007D4486">
        <w:rPr>
          <w:rFonts w:asciiTheme="minorHAnsi" w:hAnsiTheme="minorHAnsi" w:cstheme="minorHAnsi"/>
          <w:bCs/>
          <w:szCs w:val="24"/>
        </w:rPr>
        <w:t xml:space="preserve"> </w:t>
      </w:r>
      <w:r w:rsidRPr="007D4486">
        <w:rPr>
          <w:rFonts w:asciiTheme="minorHAnsi" w:hAnsiTheme="minorHAnsi" w:cstheme="minorHAnsi"/>
          <w:szCs w:val="24"/>
        </w:rPr>
        <w:t>să</w:t>
      </w:r>
      <w:r w:rsidRPr="007D4486">
        <w:rPr>
          <w:rFonts w:asciiTheme="minorHAnsi" w:hAnsiTheme="minorHAnsi" w:cstheme="minorHAnsi"/>
          <w:bCs/>
          <w:szCs w:val="24"/>
        </w:rPr>
        <w:t xml:space="preserve"> </w:t>
      </w:r>
      <w:r w:rsidRPr="007D4486">
        <w:rPr>
          <w:rFonts w:asciiTheme="minorHAnsi" w:hAnsiTheme="minorHAnsi" w:cstheme="minorHAnsi"/>
          <w:szCs w:val="24"/>
        </w:rPr>
        <w:t>asigure</w:t>
      </w:r>
      <w:r w:rsidRPr="007D4486">
        <w:rPr>
          <w:rFonts w:asciiTheme="minorHAnsi" w:hAnsiTheme="minorHAnsi" w:cstheme="minorHAnsi"/>
          <w:bCs/>
          <w:szCs w:val="24"/>
        </w:rPr>
        <w:t xml:space="preserve"> </w:t>
      </w:r>
      <w:r>
        <w:rPr>
          <w:rFonts w:asciiTheme="minorHAnsi" w:hAnsiTheme="minorHAnsi" w:cstheme="minorHAnsi"/>
          <w:szCs w:val="24"/>
        </w:rPr>
        <w:t>capacitatea tehnică necesară</w:t>
      </w:r>
      <w:r w:rsidRPr="007D4486">
        <w:rPr>
          <w:rFonts w:asciiTheme="minorHAnsi" w:hAnsiTheme="minorHAnsi" w:cstheme="minorHAnsi"/>
          <w:szCs w:val="24"/>
        </w:rPr>
        <w:t>.</w:t>
      </w:r>
    </w:p>
    <w:p w:rsidR="00A845DA" w:rsidRPr="007D4486" w:rsidRDefault="00A845DA" w:rsidP="008E74CE">
      <w:pPr>
        <w:pStyle w:val="ListParagraph"/>
        <w:widowControl w:val="0"/>
        <w:numPr>
          <w:ilvl w:val="1"/>
          <w:numId w:val="36"/>
        </w:numPr>
        <w:autoSpaceDE w:val="0"/>
        <w:autoSpaceDN w:val="0"/>
        <w:adjustRightInd w:val="0"/>
        <w:ind w:left="990"/>
        <w:jc w:val="both"/>
        <w:rPr>
          <w:rFonts w:asciiTheme="minorHAnsi" w:hAnsiTheme="minorHAnsi" w:cstheme="minorHAnsi"/>
          <w:szCs w:val="24"/>
        </w:rPr>
      </w:pPr>
      <w:r w:rsidRPr="007D4486">
        <w:rPr>
          <w:rFonts w:asciiTheme="minorHAnsi" w:hAnsiTheme="minorHAnsi" w:cstheme="minorHAnsi"/>
          <w:szCs w:val="24"/>
        </w:rPr>
        <w:t xml:space="preserve">Pentru capacitatea financiară vor fi prezentate situaţiile financiare pentru solicitant înregistrate la Administraţia Financiară – bilanţ – formularele 10, și 20 pentru anii n, n-1 si n-2 (după caz), </w:t>
      </w:r>
      <w:r w:rsidRPr="007D4486">
        <w:rPr>
          <w:rFonts w:asciiTheme="minorHAnsi" w:hAnsiTheme="minorHAnsi" w:cstheme="minorHAnsi"/>
          <w:color w:val="000000" w:themeColor="text1"/>
          <w:szCs w:val="24"/>
        </w:rPr>
        <w:t>unde n este anul 201</w:t>
      </w:r>
      <w:r w:rsidR="00D97E18">
        <w:rPr>
          <w:rFonts w:asciiTheme="minorHAnsi" w:hAnsiTheme="minorHAnsi" w:cstheme="minorHAnsi"/>
          <w:color w:val="000000" w:themeColor="text1"/>
          <w:szCs w:val="24"/>
        </w:rPr>
        <w:t>7</w:t>
      </w:r>
      <w:r w:rsidRPr="007D4486">
        <w:rPr>
          <w:rFonts w:asciiTheme="minorHAnsi" w:hAnsiTheme="minorHAnsi" w:cstheme="minorHAnsi"/>
          <w:color w:val="000000" w:themeColor="text1"/>
          <w:szCs w:val="24"/>
        </w:rPr>
        <w:t xml:space="preserve"> </w:t>
      </w:r>
      <w:r w:rsidRPr="007D4486">
        <w:rPr>
          <w:rFonts w:asciiTheme="minorHAnsi" w:hAnsiTheme="minorHAnsi" w:cstheme="minorHAnsi"/>
          <w:szCs w:val="24"/>
        </w:rPr>
        <w:t>pentru prezentul apel de selectie.</w:t>
      </w:r>
    </w:p>
    <w:p w:rsidR="00A845DA" w:rsidRPr="00645D8F" w:rsidRDefault="00A845DA" w:rsidP="008E74CE">
      <w:pPr>
        <w:pStyle w:val="ListParagraph"/>
        <w:widowControl w:val="0"/>
        <w:numPr>
          <w:ilvl w:val="1"/>
          <w:numId w:val="36"/>
        </w:numPr>
        <w:autoSpaceDE w:val="0"/>
        <w:autoSpaceDN w:val="0"/>
        <w:adjustRightInd w:val="0"/>
        <w:ind w:left="99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Se verifică faptul că media cifrei de afaceri/veniturilor pentru anii n, n-1 si n-2 (dupa caz)</w:t>
      </w:r>
      <w:r w:rsidR="002601B9" w:rsidRPr="00645D8F">
        <w:rPr>
          <w:rFonts w:asciiTheme="minorHAnsi" w:hAnsiTheme="minorHAnsi" w:cstheme="minorHAnsi"/>
          <w:color w:val="000000" w:themeColor="text1"/>
          <w:szCs w:val="24"/>
        </w:rPr>
        <w:t xml:space="preserve"> are o valoare de</w:t>
      </w:r>
      <w:r w:rsidRPr="00645D8F">
        <w:rPr>
          <w:rFonts w:asciiTheme="minorHAnsi" w:hAnsiTheme="minorHAnsi" w:cstheme="minorHAnsi"/>
          <w:color w:val="000000" w:themeColor="text1"/>
          <w:szCs w:val="24"/>
        </w:rPr>
        <w:t xml:space="preserve"> cel putin 50% din valoarea activităților asumate de acesta prin proiectul depus.</w:t>
      </w:r>
    </w:p>
    <w:p w:rsidR="00A845DA" w:rsidRPr="007D4486" w:rsidRDefault="00A845DA" w:rsidP="00A845DA">
      <w:pPr>
        <w:widowControl w:val="0"/>
        <w:autoSpaceDE w:val="0"/>
        <w:autoSpaceDN w:val="0"/>
        <w:adjustRightInd w:val="0"/>
        <w:jc w:val="both"/>
        <w:rPr>
          <w:rFonts w:asciiTheme="minorHAnsi" w:hAnsiTheme="minorHAnsi" w:cstheme="minorHAnsi"/>
          <w:szCs w:val="24"/>
        </w:rPr>
      </w:pPr>
    </w:p>
    <w:p w:rsidR="00A845DA" w:rsidRPr="007D4486" w:rsidRDefault="00A845DA" w:rsidP="00A845DA">
      <w:pPr>
        <w:widowControl w:val="0"/>
        <w:autoSpaceDE w:val="0"/>
        <w:autoSpaceDN w:val="0"/>
        <w:adjustRightInd w:val="0"/>
        <w:jc w:val="both"/>
        <w:rPr>
          <w:rFonts w:asciiTheme="minorHAnsi" w:hAnsiTheme="minorHAnsi" w:cstheme="minorHAnsi"/>
          <w:szCs w:val="24"/>
        </w:rPr>
      </w:pPr>
      <w:r w:rsidRPr="007D4486">
        <w:rPr>
          <w:rFonts w:asciiTheme="minorHAnsi" w:hAnsiTheme="minorHAnsi" w:cstheme="minorHAnsi"/>
          <w:szCs w:val="24"/>
        </w:rPr>
        <w:t>În situația în care o entitate juridică, în calitate de solicitant sau partener în mai multe proiecte este selectată pentru implementarea mai multor proiecte în cadrul masurilor aferente art. 14 din Reg. UE nr 1305/2013, la nivelul AFIR va fi realizată o verificare a capacității financiare necesare implementării tuturor proiectelor.</w:t>
      </w:r>
    </w:p>
    <w:p w:rsidR="00A845DA" w:rsidRPr="007D4486" w:rsidRDefault="00A845DA" w:rsidP="00A845DA">
      <w:pPr>
        <w:widowControl w:val="0"/>
        <w:autoSpaceDE w:val="0"/>
        <w:autoSpaceDN w:val="0"/>
        <w:adjustRightInd w:val="0"/>
        <w:jc w:val="both"/>
        <w:rPr>
          <w:rFonts w:asciiTheme="minorHAnsi" w:hAnsiTheme="minorHAnsi" w:cstheme="minorHAnsi"/>
          <w:szCs w:val="24"/>
        </w:rPr>
      </w:pPr>
    </w:p>
    <w:p w:rsidR="00A845DA" w:rsidRPr="007D4486" w:rsidRDefault="00A845DA" w:rsidP="00A845DA">
      <w:pPr>
        <w:widowControl w:val="0"/>
        <w:autoSpaceDE w:val="0"/>
        <w:autoSpaceDN w:val="0"/>
        <w:adjustRightInd w:val="0"/>
        <w:jc w:val="both"/>
        <w:rPr>
          <w:rFonts w:asciiTheme="minorHAnsi" w:hAnsiTheme="minorHAnsi" w:cstheme="minorHAnsi"/>
          <w:szCs w:val="24"/>
        </w:rPr>
      </w:pPr>
      <w:r w:rsidRPr="007D4486">
        <w:rPr>
          <w:rFonts w:asciiTheme="minorHAnsi" w:hAnsiTheme="minorHAnsi" w:cstheme="minorHAnsi"/>
          <w:szCs w:val="24"/>
        </w:rPr>
        <w:t>Verificarea aferentă capacităţii financiare nu se aplică în cazul în care solicitantul este o persoană juridică de drept public. În cazul acestora, capacitatea financiară va fi dovedită ulterior procesului de selecție, respectiv până la prima cerere de plată care conţine cheltuieli aferente persoanei juridice de drept public, în conformitate cu prevederile specifice planificării bugetare aplicabile entităţilor publice.</w:t>
      </w:r>
    </w:p>
    <w:p w:rsidR="00645D8F" w:rsidRDefault="00645D8F" w:rsidP="00A845DA">
      <w:pPr>
        <w:widowControl w:val="0"/>
        <w:autoSpaceDE w:val="0"/>
        <w:autoSpaceDN w:val="0"/>
        <w:adjustRightInd w:val="0"/>
        <w:jc w:val="both"/>
        <w:rPr>
          <w:rFonts w:asciiTheme="minorHAnsi" w:hAnsiTheme="minorHAnsi" w:cstheme="minorHAnsi"/>
          <w:szCs w:val="24"/>
        </w:rPr>
      </w:pPr>
    </w:p>
    <w:p w:rsidR="00A845DA" w:rsidRPr="007D4486" w:rsidRDefault="00A845DA" w:rsidP="00A845DA">
      <w:pPr>
        <w:widowControl w:val="0"/>
        <w:autoSpaceDE w:val="0"/>
        <w:autoSpaceDN w:val="0"/>
        <w:adjustRightInd w:val="0"/>
        <w:jc w:val="both"/>
        <w:rPr>
          <w:rFonts w:asciiTheme="minorHAnsi" w:hAnsiTheme="minorHAnsi" w:cstheme="minorHAnsi"/>
          <w:szCs w:val="24"/>
        </w:rPr>
      </w:pPr>
      <w:r w:rsidRPr="007D4486">
        <w:rPr>
          <w:rFonts w:asciiTheme="minorHAnsi" w:hAnsiTheme="minorHAnsi" w:cstheme="minorHAnsi"/>
          <w:szCs w:val="24"/>
        </w:rPr>
        <w:t>Cursul de schimb utilizat pentru verificarea situaţiilor financiare este:</w:t>
      </w:r>
    </w:p>
    <w:p w:rsidR="00A845DA" w:rsidRPr="007D4486" w:rsidRDefault="00A845DA" w:rsidP="008E74CE">
      <w:pPr>
        <w:pStyle w:val="ListParagraph"/>
        <w:widowControl w:val="0"/>
        <w:numPr>
          <w:ilvl w:val="0"/>
          <w:numId w:val="37"/>
        </w:numPr>
        <w:autoSpaceDE w:val="0"/>
        <w:autoSpaceDN w:val="0"/>
        <w:adjustRightInd w:val="0"/>
        <w:jc w:val="both"/>
        <w:rPr>
          <w:rFonts w:asciiTheme="minorHAnsi" w:hAnsiTheme="minorHAnsi" w:cstheme="minorHAnsi"/>
          <w:szCs w:val="24"/>
        </w:rPr>
      </w:pPr>
      <w:r w:rsidRPr="007D4486">
        <w:rPr>
          <w:rFonts w:asciiTheme="minorHAnsi" w:hAnsiTheme="minorHAnsi" w:cstheme="minorHAnsi"/>
          <w:szCs w:val="24"/>
        </w:rPr>
        <w:t xml:space="preserve">Pentru situaţiile financiare aferente anului 2015: 1 euro=4,45 lei </w:t>
      </w:r>
    </w:p>
    <w:p w:rsidR="00A845DA" w:rsidRDefault="00A845DA" w:rsidP="008E74CE">
      <w:pPr>
        <w:pStyle w:val="ListParagraph"/>
        <w:widowControl w:val="0"/>
        <w:numPr>
          <w:ilvl w:val="0"/>
          <w:numId w:val="37"/>
        </w:numPr>
        <w:autoSpaceDE w:val="0"/>
        <w:autoSpaceDN w:val="0"/>
        <w:adjustRightInd w:val="0"/>
        <w:jc w:val="both"/>
        <w:rPr>
          <w:rFonts w:asciiTheme="minorHAnsi" w:hAnsiTheme="minorHAnsi" w:cstheme="minorHAnsi"/>
          <w:szCs w:val="24"/>
        </w:rPr>
      </w:pPr>
      <w:r w:rsidRPr="007D4486">
        <w:rPr>
          <w:rFonts w:asciiTheme="minorHAnsi" w:hAnsiTheme="minorHAnsi" w:cstheme="minorHAnsi"/>
          <w:szCs w:val="24"/>
        </w:rPr>
        <w:t>Pentru situaţiile financiare aferente anului 2016: 1 euro=4,50 lei</w:t>
      </w:r>
    </w:p>
    <w:p w:rsidR="00D97E18" w:rsidRPr="007D4486" w:rsidRDefault="00D97E18" w:rsidP="00D97E18">
      <w:pPr>
        <w:pStyle w:val="ListParagraph"/>
        <w:widowControl w:val="0"/>
        <w:numPr>
          <w:ilvl w:val="0"/>
          <w:numId w:val="37"/>
        </w:numPr>
        <w:autoSpaceDE w:val="0"/>
        <w:autoSpaceDN w:val="0"/>
        <w:adjustRightInd w:val="0"/>
        <w:jc w:val="both"/>
        <w:rPr>
          <w:rFonts w:asciiTheme="minorHAnsi" w:hAnsiTheme="minorHAnsi" w:cstheme="minorHAnsi"/>
          <w:szCs w:val="24"/>
        </w:rPr>
      </w:pPr>
      <w:r w:rsidRPr="007D4486">
        <w:rPr>
          <w:rFonts w:asciiTheme="minorHAnsi" w:hAnsiTheme="minorHAnsi" w:cstheme="minorHAnsi"/>
          <w:szCs w:val="24"/>
        </w:rPr>
        <w:t>Pentru situaţiile financiare a</w:t>
      </w:r>
      <w:r w:rsidR="009915E1">
        <w:rPr>
          <w:rFonts w:asciiTheme="minorHAnsi" w:hAnsiTheme="minorHAnsi" w:cstheme="minorHAnsi"/>
          <w:szCs w:val="24"/>
        </w:rPr>
        <w:t>ferente anului 2017</w:t>
      </w:r>
      <w:r>
        <w:rPr>
          <w:rFonts w:asciiTheme="minorHAnsi" w:hAnsiTheme="minorHAnsi" w:cstheme="minorHAnsi"/>
          <w:szCs w:val="24"/>
        </w:rPr>
        <w:t>: 1 euro=4,65</w:t>
      </w:r>
      <w:r w:rsidRPr="007D4486">
        <w:rPr>
          <w:rFonts w:asciiTheme="minorHAnsi" w:hAnsiTheme="minorHAnsi" w:cstheme="minorHAnsi"/>
          <w:szCs w:val="24"/>
        </w:rPr>
        <w:t xml:space="preserve"> lei </w:t>
      </w:r>
    </w:p>
    <w:p w:rsidR="00D97E18" w:rsidRPr="007D4486" w:rsidRDefault="00D97E18" w:rsidP="00D97E18">
      <w:pPr>
        <w:pStyle w:val="ListParagraph"/>
        <w:widowControl w:val="0"/>
        <w:autoSpaceDE w:val="0"/>
        <w:autoSpaceDN w:val="0"/>
        <w:adjustRightInd w:val="0"/>
        <w:jc w:val="both"/>
        <w:rPr>
          <w:rFonts w:asciiTheme="minorHAnsi" w:hAnsiTheme="minorHAnsi" w:cstheme="minorHAnsi"/>
          <w:szCs w:val="24"/>
        </w:rPr>
      </w:pPr>
    </w:p>
    <w:p w:rsidR="00A845DA" w:rsidRPr="00A845DA" w:rsidRDefault="00A845DA" w:rsidP="00A845DA">
      <w:pPr>
        <w:widowControl w:val="0"/>
        <w:autoSpaceDE w:val="0"/>
        <w:autoSpaceDN w:val="0"/>
        <w:adjustRightInd w:val="0"/>
        <w:jc w:val="both"/>
        <w:rPr>
          <w:rFonts w:asciiTheme="minorHAnsi" w:hAnsiTheme="minorHAnsi" w:cstheme="minorHAnsi"/>
          <w:color w:val="000000" w:themeColor="text1"/>
          <w:szCs w:val="24"/>
        </w:rPr>
      </w:pPr>
    </w:p>
    <w:p w:rsidR="00A845D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Solicitantul nu este în stare de faliment ori lichidare;</w:t>
      </w:r>
    </w:p>
    <w:p w:rsidR="00645D8F" w:rsidRPr="00645D8F"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 xml:space="preserve">Certificat constatator emis conform legislației naționale în vigoare, din care să rezulte faptul că solicitantul nu se află în proces de lichidare sau faliment. </w:t>
      </w:r>
    </w:p>
    <w:p w:rsidR="00A845DA" w:rsidRPr="00A845DA"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Nu se depune în cazul solicitanților înființați în baza OG nr.26/2000 cu privire la asociații și fundații.</w:t>
      </w:r>
    </w:p>
    <w:p w:rsid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Solicitantul şi-a îndeplinit obligaţiile de plată a impozitelor, taxelor şi contribuţiilor de asigurări sociale către bugetul de stat;</w:t>
      </w:r>
    </w:p>
    <w:p w:rsidR="00645D8F" w:rsidRPr="00645D8F"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Certificat/certificate care să ateste lipsa datoriilor fiscale și soc</w:t>
      </w:r>
      <w:r>
        <w:rPr>
          <w:rFonts w:asciiTheme="minorHAnsi" w:hAnsiTheme="minorHAnsi" w:cstheme="minorHAnsi"/>
          <w:color w:val="000000" w:themeColor="text1"/>
          <w:szCs w:val="24"/>
        </w:rPr>
        <w:t xml:space="preserve">iale emise de Direcția Generală </w:t>
      </w:r>
      <w:r w:rsidRPr="00645D8F">
        <w:rPr>
          <w:rFonts w:asciiTheme="minorHAnsi" w:hAnsiTheme="minorHAnsi" w:cstheme="minorHAnsi"/>
          <w:color w:val="000000" w:themeColor="text1"/>
          <w:szCs w:val="24"/>
        </w:rPr>
        <w:t xml:space="preserve">a Finanțelor Publice </w:t>
      </w:r>
    </w:p>
    <w:p w:rsidR="00645D8F" w:rsidRPr="00645D8F"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Certificate de atestare fiscală, emise în conformitate cu art. 112 și 113 din OG nr. 92/2003, privind Codul de Procedură Fiscală, republicată,  de către:</w:t>
      </w:r>
    </w:p>
    <w:p w:rsidR="00645D8F" w:rsidRPr="00645D8F"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lastRenderedPageBreak/>
        <w:t>a) Organul fiscal competent din subordinea Direcțiilor Generale ale Finanțelor Publice, pentru obligațiile fiscale și sociale de plată către bugetul general consolidat al statului;</w:t>
      </w:r>
    </w:p>
    <w:p w:rsidR="00645D8F" w:rsidRPr="00645D8F"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645D8F" w:rsidRPr="00645D8F"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Aceste certificate trebuie să  menţioneze clar lipsa datoriilor (prin menţiunea „nu are datorii fiscale, sociale sau locale” sau bararea rubricii în care ar trebui să fie menţionate).</w:t>
      </w:r>
    </w:p>
    <w:p w:rsidR="00645D8F" w:rsidRPr="00645D8F"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Decizia de rambursare aprobată a sumelor negative solicitate la rambursare prin deconturile de TVA și/sau alte documente aprobate pentru soluționarea cererilor de restituire.</w:t>
      </w:r>
    </w:p>
    <w:p w:rsidR="00A845DA" w:rsidRPr="00A845DA" w:rsidRDefault="00645D8F" w:rsidP="00645D8F">
      <w:pPr>
        <w:widowControl w:val="0"/>
        <w:autoSpaceDE w:val="0"/>
        <w:autoSpaceDN w:val="0"/>
        <w:adjustRightInd w:val="0"/>
        <w:jc w:val="both"/>
        <w:rPr>
          <w:rFonts w:asciiTheme="minorHAnsi" w:hAnsiTheme="minorHAnsi" w:cstheme="minorHAnsi"/>
          <w:color w:val="000000" w:themeColor="text1"/>
          <w:szCs w:val="24"/>
        </w:rPr>
      </w:pPr>
      <w:r w:rsidRPr="00645D8F">
        <w:rPr>
          <w:rFonts w:asciiTheme="minorHAnsi" w:hAnsiTheme="minorHAnsi" w:cstheme="minorHAnsi"/>
          <w:color w:val="000000" w:themeColor="text1"/>
          <w:szCs w:val="24"/>
        </w:rPr>
        <w:t>Graficul de eșalonare a datoriilor, în cazul în care această eșalonare a fost acordată.</w:t>
      </w:r>
    </w:p>
    <w:p w:rsidR="00BB6BEA" w:rsidRPr="00BB6BEA" w:rsidRDefault="00BB6BEA" w:rsidP="008E74CE">
      <w:pPr>
        <w:pStyle w:val="ListParagraph"/>
        <w:widowControl w:val="0"/>
        <w:numPr>
          <w:ilvl w:val="0"/>
          <w:numId w:val="38"/>
        </w:numPr>
        <w:autoSpaceDE w:val="0"/>
        <w:autoSpaceDN w:val="0"/>
        <w:adjustRightInd w:val="0"/>
        <w:jc w:val="both"/>
        <w:rPr>
          <w:rFonts w:asciiTheme="minorHAnsi" w:hAnsiTheme="minorHAnsi" w:cstheme="minorHAnsi"/>
          <w:b/>
          <w:color w:val="000000" w:themeColor="text1"/>
          <w:szCs w:val="24"/>
          <w:u w:val="single"/>
        </w:rPr>
      </w:pPr>
      <w:r w:rsidRPr="00BB6BEA">
        <w:rPr>
          <w:rFonts w:asciiTheme="minorHAnsi" w:hAnsiTheme="minorHAnsi" w:cstheme="minorHAnsi"/>
          <w:b/>
          <w:color w:val="000000" w:themeColor="text1"/>
          <w:szCs w:val="24"/>
          <w:u w:val="single"/>
        </w:rPr>
        <w:t>În situația de excepție, când ofertantul este selectat prin procedură de achiziție publică este necesar ca acesta să îndeplinească condițiile prevăzute de legislația specifică, în vigoare.</w:t>
      </w:r>
      <w:r w:rsidR="00E959C4">
        <w:rPr>
          <w:rFonts w:asciiTheme="minorHAnsi" w:hAnsiTheme="minorHAnsi" w:cstheme="minorHAnsi"/>
          <w:b/>
          <w:color w:val="000000" w:themeColor="text1"/>
          <w:szCs w:val="24"/>
          <w:u w:val="single"/>
        </w:rPr>
        <w:t xml:space="preserve"> </w:t>
      </w:r>
      <w:r w:rsidR="00CF4CD5" w:rsidRPr="00CF4CD5">
        <w:rPr>
          <w:rFonts w:asciiTheme="minorHAnsi" w:hAnsiTheme="minorHAnsi" w:cstheme="minorHAnsi"/>
          <w:b/>
          <w:i/>
          <w:color w:val="000000" w:themeColor="text1"/>
          <w:szCs w:val="24"/>
          <w:u w:val="single"/>
        </w:rPr>
        <w:t>– daca este cazul</w:t>
      </w:r>
    </w:p>
    <w:p w:rsidR="00A845DA" w:rsidRDefault="00A845DA" w:rsidP="007D4486">
      <w:pPr>
        <w:widowControl w:val="0"/>
        <w:autoSpaceDE w:val="0"/>
        <w:autoSpaceDN w:val="0"/>
        <w:adjustRightInd w:val="0"/>
        <w:jc w:val="both"/>
        <w:rPr>
          <w:rFonts w:asciiTheme="minorHAnsi" w:hAnsiTheme="minorHAnsi" w:cstheme="minorHAnsi"/>
          <w:color w:val="000000" w:themeColor="text1"/>
          <w:szCs w:val="24"/>
        </w:rPr>
      </w:pPr>
    </w:p>
    <w:p w:rsidR="007D4486" w:rsidRPr="007D4486" w:rsidRDefault="007D4486" w:rsidP="007D4486">
      <w:pPr>
        <w:widowControl w:val="0"/>
        <w:autoSpaceDE w:val="0"/>
        <w:autoSpaceDN w:val="0"/>
        <w:adjustRightInd w:val="0"/>
        <w:jc w:val="both"/>
        <w:rPr>
          <w:rFonts w:asciiTheme="minorHAnsi" w:hAnsiTheme="minorHAnsi" w:cstheme="minorHAnsi"/>
          <w:color w:val="000000" w:themeColor="text1"/>
          <w:szCs w:val="24"/>
        </w:rPr>
      </w:pPr>
      <w:r w:rsidRPr="007D4486">
        <w:rPr>
          <w:rFonts w:asciiTheme="minorHAnsi" w:hAnsiTheme="minorHAnsi" w:cstheme="minorHAnsi"/>
          <w:color w:val="000000" w:themeColor="text1"/>
          <w:szCs w:val="24"/>
        </w:rPr>
        <w:t>ATENȚIE!</w:t>
      </w:r>
    </w:p>
    <w:p w:rsidR="007D4486" w:rsidRDefault="007D4486" w:rsidP="007D4486">
      <w:pPr>
        <w:widowControl w:val="0"/>
        <w:autoSpaceDE w:val="0"/>
        <w:autoSpaceDN w:val="0"/>
        <w:adjustRightInd w:val="0"/>
        <w:jc w:val="both"/>
        <w:rPr>
          <w:rFonts w:asciiTheme="minorHAnsi" w:hAnsiTheme="minorHAnsi" w:cstheme="minorHAnsi"/>
          <w:color w:val="000000" w:themeColor="text1"/>
          <w:szCs w:val="24"/>
        </w:rPr>
      </w:pPr>
      <w:r w:rsidRPr="007D4486">
        <w:rPr>
          <w:rFonts w:asciiTheme="minorHAnsi" w:hAnsiTheme="minorHAnsi" w:cstheme="minorHAnsi"/>
          <w:color w:val="000000" w:themeColor="text1"/>
          <w:szCs w:val="24"/>
        </w:rPr>
        <w:t xml:space="preserve">Solicitantul va propune un număr de experți considerat de către acesta necesar pentru implementarea cu succes a activităţilor proiectului și a căror specializare corespunde domeniului si tematicii propuse a fi atinse prin aceasta masura. </w:t>
      </w:r>
    </w:p>
    <w:p w:rsidR="0051232A" w:rsidRDefault="0051232A" w:rsidP="007D4486">
      <w:pPr>
        <w:widowControl w:val="0"/>
        <w:autoSpaceDE w:val="0"/>
        <w:autoSpaceDN w:val="0"/>
        <w:adjustRightInd w:val="0"/>
        <w:jc w:val="both"/>
        <w:rPr>
          <w:rFonts w:asciiTheme="minorHAnsi" w:hAnsiTheme="minorHAnsi" w:cstheme="minorHAnsi"/>
          <w:color w:val="000000" w:themeColor="text1"/>
          <w:szCs w:val="24"/>
        </w:rPr>
      </w:pPr>
    </w:p>
    <w:p w:rsidR="0051232A" w:rsidRPr="00CF4CD5" w:rsidRDefault="0051232A" w:rsidP="007D4486">
      <w:pPr>
        <w:widowControl w:val="0"/>
        <w:autoSpaceDE w:val="0"/>
        <w:autoSpaceDN w:val="0"/>
        <w:adjustRightInd w:val="0"/>
        <w:jc w:val="both"/>
        <w:rPr>
          <w:rFonts w:asciiTheme="minorHAnsi" w:hAnsiTheme="minorHAnsi" w:cstheme="minorHAnsi"/>
          <w:color w:val="000000" w:themeColor="text1"/>
          <w:szCs w:val="24"/>
        </w:rPr>
      </w:pPr>
      <w:r w:rsidRPr="00CF4CD5">
        <w:rPr>
          <w:rFonts w:asciiTheme="minorHAnsi" w:hAnsiTheme="minorHAnsi" w:cstheme="minorHAnsi"/>
          <w:color w:val="000000" w:themeColor="text1"/>
          <w:szCs w:val="24"/>
        </w:rPr>
        <w:t>Solicitantul este obligat să prezinte ca document suplimentar la Secțiunea C a Cererii de finanțare, procesul verbal de recepție sau un alt document similar pentru serviciile realizate (de ex. contracte, raport final de activitate etc.) și înscrise în secțiunea C, finanțate prin alte programe/ măsuri din PNDR. Aceste documente trebuie să conțină date concrete privind obiectivul proiectului, locația și perioada de desfășurare, numărul de acțiuni, număr de participanți, listele de prezență etc., în funcție de tipul serviciului.</w:t>
      </w:r>
    </w:p>
    <w:p w:rsidR="00CF4CD5" w:rsidRDefault="00CF4CD5" w:rsidP="007D4486">
      <w:pPr>
        <w:widowControl w:val="0"/>
        <w:autoSpaceDE w:val="0"/>
        <w:autoSpaceDN w:val="0"/>
        <w:adjustRightInd w:val="0"/>
        <w:jc w:val="both"/>
        <w:rPr>
          <w:rFonts w:asciiTheme="minorHAnsi" w:hAnsiTheme="minorHAnsi" w:cstheme="minorHAnsi"/>
          <w:color w:val="000000" w:themeColor="text1"/>
          <w:szCs w:val="24"/>
        </w:rPr>
      </w:pPr>
    </w:p>
    <w:p w:rsidR="0051232A" w:rsidRPr="0051232A" w:rsidRDefault="0051232A" w:rsidP="007D4486">
      <w:pPr>
        <w:widowControl w:val="0"/>
        <w:autoSpaceDE w:val="0"/>
        <w:autoSpaceDN w:val="0"/>
        <w:adjustRightInd w:val="0"/>
        <w:jc w:val="both"/>
        <w:rPr>
          <w:rFonts w:asciiTheme="minorHAnsi" w:hAnsiTheme="minorHAnsi" w:cstheme="minorHAnsi"/>
          <w:color w:val="000000" w:themeColor="text1"/>
          <w:szCs w:val="24"/>
        </w:rPr>
      </w:pPr>
      <w:r w:rsidRPr="0051232A">
        <w:rPr>
          <w:rFonts w:asciiTheme="minorHAnsi" w:hAnsiTheme="minorHAnsi" w:cstheme="minorHAnsi"/>
          <w:color w:val="000000" w:themeColor="text1"/>
          <w:szCs w:val="24"/>
        </w:rPr>
        <w:t>Numărul minim admis de participanți/ acțiune de informare este de 20 și durata unei acțiuni de informare de minimum 2 zile.</w:t>
      </w:r>
    </w:p>
    <w:p w:rsidR="0051232A" w:rsidRPr="007D4486" w:rsidRDefault="0051232A" w:rsidP="007D4486">
      <w:pPr>
        <w:widowControl w:val="0"/>
        <w:autoSpaceDE w:val="0"/>
        <w:autoSpaceDN w:val="0"/>
        <w:adjustRightInd w:val="0"/>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P</w:t>
      </w:r>
      <w:r w:rsidRPr="0051232A">
        <w:rPr>
          <w:rFonts w:asciiTheme="minorHAnsi" w:hAnsiTheme="minorHAnsi" w:cstheme="minorHAnsi"/>
          <w:color w:val="000000" w:themeColor="text1"/>
          <w:szCs w:val="24"/>
        </w:rPr>
        <w:t>ersoanele înscrise pe listele de</w:t>
      </w:r>
      <w:r>
        <w:rPr>
          <w:rFonts w:asciiTheme="minorHAnsi" w:hAnsiTheme="minorHAnsi" w:cstheme="minorHAnsi"/>
          <w:color w:val="000000" w:themeColor="text1"/>
          <w:szCs w:val="24"/>
        </w:rPr>
        <w:t xml:space="preserve"> prezență la activitățile proiectului trebuie sa completeze chestionare de </w:t>
      </w:r>
      <w:r w:rsidRPr="0051232A">
        <w:rPr>
          <w:rFonts w:asciiTheme="minorHAnsi" w:hAnsiTheme="minorHAnsi" w:cstheme="minorHAnsi"/>
          <w:color w:val="000000" w:themeColor="text1"/>
          <w:szCs w:val="24"/>
        </w:rPr>
        <w:t>evaluare</w:t>
      </w:r>
      <w:r>
        <w:rPr>
          <w:rFonts w:asciiTheme="minorHAnsi" w:hAnsiTheme="minorHAnsi" w:cstheme="minorHAnsi"/>
          <w:color w:val="000000" w:themeColor="text1"/>
          <w:szCs w:val="24"/>
        </w:rPr>
        <w:t xml:space="preserve"> ale activitatilor desfasurate.</w:t>
      </w:r>
    </w:p>
    <w:p w:rsidR="001D7A3B" w:rsidRDefault="001D7A3B" w:rsidP="000E1C7C">
      <w:pPr>
        <w:widowControl w:val="0"/>
        <w:overflowPunct w:val="0"/>
        <w:autoSpaceDE w:val="0"/>
        <w:autoSpaceDN w:val="0"/>
        <w:adjustRightInd w:val="0"/>
        <w:jc w:val="both"/>
        <w:rPr>
          <w:rFonts w:asciiTheme="minorHAnsi" w:hAnsiTheme="minorHAnsi" w:cstheme="minorHAnsi"/>
          <w:bCs/>
          <w:szCs w:val="24"/>
        </w:rPr>
      </w:pPr>
    </w:p>
    <w:p w:rsidR="001E472B" w:rsidRPr="005B748A" w:rsidRDefault="00F30E3E" w:rsidP="005411A0">
      <w:pPr>
        <w:pStyle w:val="Heading2"/>
        <w:rPr>
          <w:rFonts w:cstheme="minorHAnsi"/>
        </w:rPr>
      </w:pPr>
      <w:bookmarkStart w:id="7" w:name="_Toc510615565"/>
      <w:r w:rsidRPr="005B748A">
        <w:rPr>
          <w:rFonts w:cstheme="minorHAnsi"/>
        </w:rPr>
        <w:t>2.3 Tipuri de investiţii şi cheltuieli eligibile</w:t>
      </w:r>
      <w:bookmarkEnd w:id="7"/>
    </w:p>
    <w:p w:rsidR="001E472B" w:rsidRPr="005B748A" w:rsidRDefault="00F30E3E"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În cadrul unui proiect cheltuielile pot fi eligibile şi neeligibile. Finanţarea va fi acordată doar pentru rambursarea cheltuielilor eligibile, cu o intensitate a sprij</w:t>
      </w:r>
      <w:r w:rsidR="006E2B6A" w:rsidRPr="005B748A">
        <w:rPr>
          <w:rFonts w:asciiTheme="minorHAnsi" w:hAnsiTheme="minorHAnsi" w:cstheme="minorHAnsi"/>
          <w:bCs/>
          <w:szCs w:val="24"/>
        </w:rPr>
        <w:t>inului de 100%</w:t>
      </w:r>
      <w:r w:rsidRPr="005B748A">
        <w:rPr>
          <w:rFonts w:asciiTheme="minorHAnsi" w:hAnsiTheme="minorHAnsi" w:cstheme="minorHAnsi"/>
          <w:bCs/>
          <w:szCs w:val="24"/>
        </w:rPr>
        <w:t>, în limita valorii maxime a sprijinului.</w:t>
      </w:r>
    </w:p>
    <w:p w:rsidR="00F30E3E" w:rsidRPr="005B748A" w:rsidRDefault="00F30E3E"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Cheltuielile neeligibile vor fi suportate</w:t>
      </w:r>
      <w:r w:rsidR="00E321F4" w:rsidRPr="005B748A">
        <w:rPr>
          <w:rFonts w:asciiTheme="minorHAnsi" w:hAnsiTheme="minorHAnsi" w:cstheme="minorHAnsi"/>
          <w:bCs/>
          <w:szCs w:val="24"/>
        </w:rPr>
        <w:t xml:space="preserve"> integral de către beneficiar</w:t>
      </w:r>
      <w:r w:rsidRPr="005B748A">
        <w:rPr>
          <w:rFonts w:asciiTheme="minorHAnsi" w:hAnsiTheme="minorHAnsi" w:cstheme="minorHAnsi"/>
          <w:bCs/>
          <w:szCs w:val="24"/>
        </w:rPr>
        <w:t>.</w:t>
      </w: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In cadrul acestei masuri, sunt eligibile cheltuielile ce conduc la efectuarea unor actiuni de informare si transfer de cunostiinte pentru grupul tinta din teritoriul GAL Podu Inalt.</w:t>
      </w:r>
    </w:p>
    <w:p w:rsidR="00DB52E8" w:rsidRDefault="00DB52E8" w:rsidP="00DB52E8">
      <w:pPr>
        <w:widowControl w:val="0"/>
        <w:autoSpaceDE w:val="0"/>
        <w:autoSpaceDN w:val="0"/>
        <w:adjustRightInd w:val="0"/>
        <w:jc w:val="both"/>
        <w:rPr>
          <w:rFonts w:asciiTheme="minorHAnsi" w:hAnsiTheme="minorHAnsi" w:cstheme="minorHAnsi"/>
          <w:szCs w:val="24"/>
        </w:rPr>
      </w:pPr>
    </w:p>
    <w:p w:rsidR="0057129E" w:rsidRPr="0057129E" w:rsidRDefault="0057129E" w:rsidP="0057129E">
      <w:pPr>
        <w:widowControl w:val="0"/>
        <w:autoSpaceDE w:val="0"/>
        <w:autoSpaceDN w:val="0"/>
        <w:adjustRightInd w:val="0"/>
        <w:jc w:val="both"/>
        <w:rPr>
          <w:rFonts w:asciiTheme="minorHAnsi" w:hAnsiTheme="minorHAnsi" w:cstheme="minorHAnsi"/>
          <w:b/>
          <w:szCs w:val="24"/>
        </w:rPr>
      </w:pPr>
      <w:r w:rsidRPr="0057129E">
        <w:rPr>
          <w:rFonts w:asciiTheme="minorHAnsi" w:hAnsiTheme="minorHAnsi" w:cstheme="minorHAnsi"/>
          <w:b/>
          <w:szCs w:val="24"/>
        </w:rPr>
        <w:t xml:space="preserve">Cheltuielile eligibile: </w:t>
      </w:r>
    </w:p>
    <w:p w:rsidR="0057129E" w:rsidRPr="0057129E" w:rsidRDefault="0057129E" w:rsidP="0057129E">
      <w:pPr>
        <w:widowControl w:val="0"/>
        <w:autoSpaceDE w:val="0"/>
        <w:autoSpaceDN w:val="0"/>
        <w:adjustRightInd w:val="0"/>
        <w:jc w:val="both"/>
        <w:rPr>
          <w:rFonts w:asciiTheme="minorHAnsi" w:hAnsiTheme="minorHAnsi" w:cstheme="minorHAnsi"/>
          <w:b/>
          <w:szCs w:val="24"/>
        </w:rPr>
      </w:pPr>
      <w:r w:rsidRPr="0057129E">
        <w:rPr>
          <w:rFonts w:asciiTheme="minorHAnsi" w:hAnsiTheme="minorHAnsi" w:cstheme="minorHAnsi"/>
          <w:b/>
          <w:szCs w:val="24"/>
        </w:rPr>
        <w:t xml:space="preserve">Pentru Cap I: </w:t>
      </w:r>
    </w:p>
    <w:p w:rsidR="0057129E" w:rsidRDefault="0057129E" w:rsidP="0057129E">
      <w:pPr>
        <w:widowControl w:val="0"/>
        <w:autoSpaceDE w:val="0"/>
        <w:autoSpaceDN w:val="0"/>
        <w:adjustRightInd w:val="0"/>
        <w:jc w:val="both"/>
        <w:rPr>
          <w:rFonts w:asciiTheme="minorHAnsi" w:hAnsiTheme="minorHAnsi" w:cstheme="minorHAnsi"/>
          <w:szCs w:val="24"/>
        </w:rPr>
      </w:pPr>
      <w:r w:rsidRPr="0057129E">
        <w:rPr>
          <w:rFonts w:asciiTheme="minorHAnsi" w:hAnsiTheme="minorHAnsi" w:cstheme="minorHAnsi"/>
          <w:szCs w:val="24"/>
        </w:rPr>
        <w:t>-</w:t>
      </w:r>
      <w:r w:rsidRPr="0057129E">
        <w:rPr>
          <w:rFonts w:asciiTheme="minorHAnsi" w:hAnsiTheme="minorHAnsi" w:cstheme="minorHAnsi"/>
          <w:szCs w:val="24"/>
        </w:rPr>
        <w:tab/>
        <w:t xml:space="preserve">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w:t>
      </w:r>
      <w:r w:rsidRPr="0057129E">
        <w:rPr>
          <w:rFonts w:asciiTheme="minorHAnsi" w:hAnsiTheme="minorHAnsi" w:cstheme="minorHAnsi"/>
          <w:szCs w:val="24"/>
        </w:rPr>
        <w:lastRenderedPageBreak/>
        <w:t>legislației în vigoare;</w:t>
      </w:r>
    </w:p>
    <w:p w:rsidR="0057129E" w:rsidRPr="00DB52E8" w:rsidRDefault="0057129E" w:rsidP="00DB52E8">
      <w:pPr>
        <w:widowControl w:val="0"/>
        <w:autoSpaceDE w:val="0"/>
        <w:autoSpaceDN w:val="0"/>
        <w:adjustRightInd w:val="0"/>
        <w:jc w:val="both"/>
        <w:rPr>
          <w:rFonts w:asciiTheme="minorHAnsi" w:hAnsiTheme="minorHAnsi" w:cstheme="minorHAnsi"/>
          <w:szCs w:val="24"/>
        </w:rPr>
      </w:pP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Există două variante posibile pentru asigurarea personalului implicat în proiect:</w:t>
      </w: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1.</w:t>
      </w:r>
      <w:r w:rsidRPr="00DB52E8">
        <w:rPr>
          <w:rFonts w:asciiTheme="minorHAnsi" w:hAnsiTheme="minorHAnsi" w:cstheme="minorHAnsi"/>
          <w:szCs w:val="24"/>
        </w:rPr>
        <w:tab/>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w:t>
      </w: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2.</w:t>
      </w:r>
      <w:r w:rsidRPr="00DB52E8">
        <w:rPr>
          <w:rFonts w:asciiTheme="minorHAnsi" w:hAnsiTheme="minorHAnsi" w:cstheme="minorHAnsi"/>
          <w:szCs w:val="24"/>
        </w:rPr>
        <w:tab/>
        <w:t xml:space="preserve">Experții implicați în derularea proiectului în baza unor contracte de prestări servicii cu PFA/II, situație în care plata se va realiza pe bază de factură, aceasta reprezentind onorariul. În acest caz, modalitatea de plată a contribuțiilor către bugetul de stat este în responsabilitatea expertului care a prestat serviciul respectiv (PFA sau II). Onorariile experților (plătite în baza contractelor de prestări de servicii) implicați în realizarea proiectului includ și cheltuielile de transport, cazare și masă. </w:t>
      </w:r>
    </w:p>
    <w:p w:rsidR="00DB52E8" w:rsidRPr="00DB52E8" w:rsidRDefault="00DB52E8" w:rsidP="00DB52E8">
      <w:pPr>
        <w:widowControl w:val="0"/>
        <w:autoSpaceDE w:val="0"/>
        <w:autoSpaceDN w:val="0"/>
        <w:adjustRightInd w:val="0"/>
        <w:jc w:val="both"/>
        <w:rPr>
          <w:rFonts w:asciiTheme="minorHAnsi" w:hAnsiTheme="minorHAnsi" w:cstheme="minorHAnsi"/>
          <w:szCs w:val="24"/>
        </w:rPr>
      </w:pP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Plafoanele prevăzute în Baza de date cu prețuri maximale pentru proiectele finanțate prin LEADER cuprind costurile totale atât pentru salarii, cât și pentru onorarii pentru personalul implicat în proiect.</w:t>
      </w:r>
    </w:p>
    <w:p w:rsidR="00DB52E8" w:rsidRPr="00DB52E8" w:rsidRDefault="0057129E" w:rsidP="00DB52E8">
      <w:pPr>
        <w:widowControl w:val="0"/>
        <w:autoSpaceDE w:val="0"/>
        <w:autoSpaceDN w:val="0"/>
        <w:adjustRightInd w:val="0"/>
        <w:jc w:val="both"/>
        <w:rPr>
          <w:rFonts w:asciiTheme="minorHAnsi" w:hAnsiTheme="minorHAnsi" w:cstheme="minorHAnsi"/>
          <w:szCs w:val="24"/>
        </w:rPr>
      </w:pPr>
      <w:r w:rsidRPr="0057129E">
        <w:rPr>
          <w:rFonts w:asciiTheme="minorHAnsi" w:hAnsiTheme="minorHAnsi" w:cstheme="minorHAnsi"/>
          <w:szCs w:val="24"/>
        </w:rPr>
        <w:t>Toate cheltuielile de mai sus necesită procedură de achiziții, cu excepția:</w:t>
      </w:r>
      <w:r w:rsidR="00DB52E8" w:rsidRPr="00DB52E8">
        <w:rPr>
          <w:rFonts w:asciiTheme="minorHAnsi" w:hAnsiTheme="minorHAnsi" w:cstheme="minorHAnsi"/>
          <w:szCs w:val="24"/>
        </w:rPr>
        <w:t xml:space="preserve"> </w:t>
      </w:r>
    </w:p>
    <w:p w:rsidR="00DB52E8" w:rsidRPr="00DB52E8" w:rsidRDefault="0057129E" w:rsidP="00DB52E8">
      <w:pPr>
        <w:widowControl w:val="0"/>
        <w:autoSpaceDE w:val="0"/>
        <w:autoSpaceDN w:val="0"/>
        <w:adjustRightInd w:val="0"/>
        <w:ind w:left="540"/>
        <w:jc w:val="both"/>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cheltuieli</w:t>
      </w:r>
      <w:r w:rsidR="00DB52E8" w:rsidRPr="00DB52E8">
        <w:rPr>
          <w:rFonts w:asciiTheme="minorHAnsi" w:hAnsiTheme="minorHAnsi" w:cstheme="minorHAnsi"/>
          <w:szCs w:val="24"/>
        </w:rPr>
        <w:t xml:space="preserve"> cu plata personalului implicat in proiect indiferent de forma de retribuire a acestuia;</w:t>
      </w:r>
    </w:p>
    <w:p w:rsidR="00DB52E8" w:rsidRPr="00DB52E8" w:rsidRDefault="0057129E" w:rsidP="00DB52E8">
      <w:pPr>
        <w:widowControl w:val="0"/>
        <w:autoSpaceDE w:val="0"/>
        <w:autoSpaceDN w:val="0"/>
        <w:adjustRightInd w:val="0"/>
        <w:ind w:left="540"/>
        <w:jc w:val="both"/>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cheltuieli</w:t>
      </w:r>
      <w:r w:rsidR="00DB52E8" w:rsidRPr="00DB52E8">
        <w:rPr>
          <w:rFonts w:asciiTheme="minorHAnsi" w:hAnsiTheme="minorHAnsi" w:cstheme="minorHAnsi"/>
          <w:szCs w:val="24"/>
        </w:rPr>
        <w:t xml:space="preserve"> de cazare, atunci când nu se externalizează. Pentru cazare nu se va depăși prețul maximal din Baza de date cu prețuri de referință pentru proiectele de servicii finanțate prin Măsura 19 LEADER, indiferent dacă aceasta este sau nu externalizată;</w:t>
      </w:r>
    </w:p>
    <w:p w:rsidR="00DB52E8" w:rsidRPr="00DB52E8" w:rsidRDefault="00DB52E8" w:rsidP="00DB52E8">
      <w:pPr>
        <w:widowControl w:val="0"/>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w:t>
      </w:r>
      <w:r w:rsidRPr="00DB52E8">
        <w:rPr>
          <w:rFonts w:asciiTheme="minorHAnsi" w:hAnsiTheme="minorHAnsi" w:cstheme="minorHAnsi"/>
          <w:szCs w:val="24"/>
        </w:rPr>
        <w:tab/>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B52E8" w:rsidRPr="00DB52E8" w:rsidRDefault="00DB52E8" w:rsidP="00DB52E8">
      <w:pPr>
        <w:widowControl w:val="0"/>
        <w:autoSpaceDE w:val="0"/>
        <w:autoSpaceDN w:val="0"/>
        <w:adjustRightInd w:val="0"/>
        <w:jc w:val="both"/>
        <w:rPr>
          <w:rFonts w:asciiTheme="minorHAnsi" w:hAnsiTheme="minorHAnsi" w:cstheme="minorHAnsi"/>
          <w:szCs w:val="24"/>
        </w:rPr>
      </w:pPr>
    </w:p>
    <w:p w:rsidR="0057129E" w:rsidRPr="0057129E" w:rsidRDefault="0057129E" w:rsidP="00DB52E8">
      <w:pPr>
        <w:widowControl w:val="0"/>
        <w:autoSpaceDE w:val="0"/>
        <w:autoSpaceDN w:val="0"/>
        <w:adjustRightInd w:val="0"/>
        <w:jc w:val="both"/>
        <w:rPr>
          <w:rFonts w:asciiTheme="minorHAnsi" w:hAnsiTheme="minorHAnsi" w:cstheme="minorHAnsi"/>
          <w:b/>
          <w:szCs w:val="24"/>
        </w:rPr>
      </w:pPr>
      <w:r w:rsidRPr="0057129E">
        <w:rPr>
          <w:rFonts w:asciiTheme="minorHAnsi" w:hAnsiTheme="minorHAnsi" w:cstheme="minorHAnsi"/>
          <w:b/>
          <w:szCs w:val="24"/>
        </w:rPr>
        <w:t>Pentru Cap II:</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cheltuieli privind transportul participanților la acțiunile proiectului;</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cheltuieli privind cazarea participanților la acțiunile proiectului;</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 xml:space="preserve">cheltuieli privind masa participanților la acțiunile proiectului; </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 xml:space="preserve">cheltuieli privind elaborarea de studii cu privire la zona în cauză și de studii de fezabilitate, precum și costurile aferente elaborării unui plan de afaceri (doar in cazul proiectelor depuse in baza art. 35, alin 5 (a)) </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cheltuieli pentru închirierea de spații adecvate pentru derularea activităților proiectului;</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cheltuieli pentru închirierea de echipamente și logistică pentru derularea acțiunilor în cadrul proiectului;</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 xml:space="preserve">cheltuieli pentru achiziția de materiale didactice și/ sau consumabile pentru derularea activităților proiectului; </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 xml:space="preserve">cheltuieli cu materiale de informare și promovare utilizate în acțiunile proiectului (mape, bloc-notes, pix, pliante, broșuri, banner, editarea și tipărirea de materiale - geantă umăr, mapă de prezentare, inclusiv pagina web, materiale audio si video promovare platită prin </w:t>
      </w:r>
      <w:r w:rsidRPr="00DB52E8">
        <w:rPr>
          <w:rFonts w:asciiTheme="minorHAnsi" w:hAnsiTheme="minorHAnsi" w:cstheme="minorHAnsi"/>
          <w:szCs w:val="24"/>
        </w:rPr>
        <w:lastRenderedPageBreak/>
        <w:t>social media și alte rețele de publicitate, radio și televiziune, personalizare echipamente, personalizare auto, etc);</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cheltuieli cu materiale publicitare cu informaţii privind finanţarea proiectelor prin PNDR (autocolante, afișe – conform Anexei VI la Contractul de finanțare);</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cheltuieli cu plata auditorului;</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 xml:space="preserve">cheltuieli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 xml:space="preserve">cheltuieli privind informarea și promovarea, prin diverse canale de comunicare, a produselor agricole/alimentare care fac obiectul unei scheme de calitate (în conformitate cu prevederile art. 16 alin. (1) din Reg. 1305/2013), cu respectarea specificațiilor prezentate în cadrul Anexei VI la Contractul de finanțare; </w:t>
      </w:r>
    </w:p>
    <w:p w:rsidR="00DB52E8" w:rsidRPr="00DB52E8" w:rsidRDefault="00DB52E8" w:rsidP="008E74CE">
      <w:pPr>
        <w:pStyle w:val="ListParagraph"/>
        <w:widowControl w:val="0"/>
        <w:numPr>
          <w:ilvl w:val="1"/>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alte cheltuieli pentru derularea proiectului (cheltuieli poștale, de telefonie, servicii de traducere și interpretare).</w:t>
      </w:r>
    </w:p>
    <w:p w:rsidR="00DB52E8" w:rsidRPr="00DB52E8" w:rsidRDefault="00DB52E8" w:rsidP="008E74CE">
      <w:pPr>
        <w:pStyle w:val="ListParagraph"/>
        <w:widowControl w:val="0"/>
        <w:numPr>
          <w:ilvl w:val="0"/>
          <w:numId w:val="44"/>
        </w:numPr>
        <w:autoSpaceDE w:val="0"/>
        <w:autoSpaceDN w:val="0"/>
        <w:adjustRightInd w:val="0"/>
        <w:ind w:left="540"/>
        <w:jc w:val="both"/>
        <w:rPr>
          <w:rFonts w:asciiTheme="minorHAnsi" w:hAnsiTheme="minorHAnsi" w:cstheme="minorHAnsi"/>
          <w:szCs w:val="24"/>
        </w:rPr>
      </w:pPr>
      <w:r w:rsidRPr="00DB52E8">
        <w:rPr>
          <w:rFonts w:asciiTheme="minorHAnsi" w:hAnsiTheme="minorHAnsi" w:cstheme="minorHAnsi"/>
          <w:szCs w:val="24"/>
        </w:rPr>
        <w:t>Toate cheltuielile vor fi verificate în conformitate cu instrucțiunile de plată și vor fi rambursate numai cheltuielile eligibile stabilite în urma procesului de verificare a dosarelor de plată depuse.</w:t>
      </w:r>
    </w:p>
    <w:p w:rsidR="00DB52E8" w:rsidRDefault="00DB52E8" w:rsidP="00DB52E8">
      <w:pPr>
        <w:widowControl w:val="0"/>
        <w:autoSpaceDE w:val="0"/>
        <w:autoSpaceDN w:val="0"/>
        <w:adjustRightInd w:val="0"/>
        <w:jc w:val="both"/>
        <w:rPr>
          <w:rFonts w:asciiTheme="minorHAnsi" w:hAnsiTheme="minorHAnsi" w:cstheme="minorHAnsi"/>
          <w:szCs w:val="24"/>
        </w:rPr>
      </w:pP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Toate cheltuielile de mai sus necesită procedură de achiziții, cu excepția:</w:t>
      </w:r>
    </w:p>
    <w:p w:rsidR="00DB52E8" w:rsidRPr="00DB52E8" w:rsidRDefault="00DB52E8" w:rsidP="008E74CE">
      <w:pPr>
        <w:pStyle w:val="ListParagraph"/>
        <w:widowControl w:val="0"/>
        <w:numPr>
          <w:ilvl w:val="1"/>
          <w:numId w:val="45"/>
        </w:numPr>
        <w:autoSpaceDE w:val="0"/>
        <w:autoSpaceDN w:val="0"/>
        <w:adjustRightInd w:val="0"/>
        <w:ind w:left="450"/>
        <w:jc w:val="both"/>
        <w:rPr>
          <w:rFonts w:asciiTheme="minorHAnsi" w:hAnsiTheme="minorHAnsi" w:cstheme="minorHAnsi"/>
          <w:szCs w:val="24"/>
        </w:rPr>
      </w:pPr>
      <w:r w:rsidRPr="00DB52E8">
        <w:rPr>
          <w:rFonts w:asciiTheme="minorHAnsi" w:hAnsiTheme="minorHAnsi" w:cstheme="minorHAnsi"/>
          <w:szCs w:val="24"/>
        </w:rPr>
        <w:t xml:space="preserve">cheltuielilor pentru închirierea de spații adecvate pentru derularea activităților proiectului (se realizează în baza unui Contract de închiriere, care nu necesită procedură de achiziții); </w:t>
      </w:r>
    </w:p>
    <w:p w:rsidR="00DB52E8" w:rsidRPr="00DB52E8" w:rsidRDefault="00DB52E8" w:rsidP="008E74CE">
      <w:pPr>
        <w:pStyle w:val="ListParagraph"/>
        <w:widowControl w:val="0"/>
        <w:numPr>
          <w:ilvl w:val="1"/>
          <w:numId w:val="45"/>
        </w:numPr>
        <w:autoSpaceDE w:val="0"/>
        <w:autoSpaceDN w:val="0"/>
        <w:adjustRightInd w:val="0"/>
        <w:ind w:left="450"/>
        <w:jc w:val="both"/>
        <w:rPr>
          <w:rFonts w:asciiTheme="minorHAnsi" w:hAnsiTheme="minorHAnsi" w:cstheme="minorHAnsi"/>
          <w:szCs w:val="24"/>
        </w:rPr>
      </w:pPr>
      <w:r w:rsidRPr="00DB52E8">
        <w:rPr>
          <w:rFonts w:asciiTheme="minorHAnsi" w:hAnsiTheme="minorHAnsi" w:cstheme="minorHAnsi"/>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B52E8" w:rsidRPr="00DB52E8" w:rsidRDefault="00DB52E8" w:rsidP="008E74CE">
      <w:pPr>
        <w:pStyle w:val="ListParagraph"/>
        <w:widowControl w:val="0"/>
        <w:numPr>
          <w:ilvl w:val="1"/>
          <w:numId w:val="45"/>
        </w:numPr>
        <w:autoSpaceDE w:val="0"/>
        <w:autoSpaceDN w:val="0"/>
        <w:adjustRightInd w:val="0"/>
        <w:ind w:left="450"/>
        <w:jc w:val="both"/>
        <w:rPr>
          <w:rFonts w:asciiTheme="minorHAnsi" w:hAnsiTheme="minorHAnsi" w:cstheme="minorHAnsi"/>
          <w:szCs w:val="24"/>
        </w:rPr>
      </w:pPr>
      <w:r w:rsidRPr="00DB52E8">
        <w:rPr>
          <w:rFonts w:asciiTheme="minorHAnsi" w:hAnsiTheme="minorHAnsi" w:cstheme="minorHAnsi"/>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B52E8" w:rsidRPr="00DB52E8" w:rsidRDefault="00DB52E8" w:rsidP="008E74CE">
      <w:pPr>
        <w:pStyle w:val="ListParagraph"/>
        <w:widowControl w:val="0"/>
        <w:numPr>
          <w:ilvl w:val="1"/>
          <w:numId w:val="45"/>
        </w:numPr>
        <w:autoSpaceDE w:val="0"/>
        <w:autoSpaceDN w:val="0"/>
        <w:adjustRightInd w:val="0"/>
        <w:ind w:left="450"/>
        <w:jc w:val="both"/>
        <w:rPr>
          <w:rFonts w:asciiTheme="minorHAnsi" w:hAnsiTheme="minorHAnsi" w:cstheme="minorHAnsi"/>
          <w:szCs w:val="24"/>
        </w:rPr>
      </w:pPr>
      <w:r w:rsidRPr="00DB52E8">
        <w:rPr>
          <w:rFonts w:asciiTheme="minorHAnsi" w:hAnsiTheme="minorHAnsi" w:cstheme="minorHAnsi"/>
          <w:szCs w:val="24"/>
        </w:rPr>
        <w:t>cheltuielilor de telefonie, poștale;</w:t>
      </w:r>
    </w:p>
    <w:p w:rsidR="00DB52E8" w:rsidRPr="00DB52E8" w:rsidRDefault="00DB52E8" w:rsidP="008E74CE">
      <w:pPr>
        <w:pStyle w:val="ListParagraph"/>
        <w:widowControl w:val="0"/>
        <w:numPr>
          <w:ilvl w:val="1"/>
          <w:numId w:val="45"/>
        </w:numPr>
        <w:autoSpaceDE w:val="0"/>
        <w:autoSpaceDN w:val="0"/>
        <w:adjustRightInd w:val="0"/>
        <w:ind w:left="450"/>
        <w:jc w:val="both"/>
        <w:rPr>
          <w:rFonts w:asciiTheme="minorHAnsi" w:hAnsiTheme="minorHAnsi" w:cstheme="minorHAnsi"/>
          <w:szCs w:val="24"/>
        </w:rPr>
      </w:pPr>
      <w:r w:rsidRPr="00DB52E8">
        <w:rPr>
          <w:rFonts w:asciiTheme="minorHAnsi" w:hAnsiTheme="minorHAnsi" w:cstheme="minorHAnsi"/>
          <w:szCs w:val="24"/>
        </w:rPr>
        <w:t>cheltuielilor cu taxele/ cotizațiile/ controalele (dacă este cazul) aferente aderării la o schemă de calitate.</w:t>
      </w:r>
    </w:p>
    <w:p w:rsidR="00DB52E8" w:rsidRDefault="00DB52E8" w:rsidP="00DB52E8">
      <w:pPr>
        <w:widowControl w:val="0"/>
        <w:autoSpaceDE w:val="0"/>
        <w:autoSpaceDN w:val="0"/>
        <w:adjustRightInd w:val="0"/>
        <w:jc w:val="both"/>
        <w:rPr>
          <w:rFonts w:asciiTheme="minorHAnsi" w:hAnsiTheme="minorHAnsi" w:cstheme="minorHAnsi"/>
          <w:szCs w:val="24"/>
        </w:rPr>
      </w:pP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w:t>
      </w:r>
      <w:r>
        <w:rPr>
          <w:rFonts w:asciiTheme="minorHAnsi" w:hAnsiTheme="minorHAnsi" w:cstheme="minorHAnsi"/>
          <w:szCs w:val="24"/>
        </w:rPr>
        <w:t>eminar, târg, expoziție etc.).</w:t>
      </w: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 xml:space="preserve">La realizarea Fundamentării bugetare, solicitantul va consulta Tabelul centralizator al prețurilor maximale utilizate în cadrul proiectelor de servicii finanțate prin Măsura 19 LEADER a PNDR 2014-2020, disponibilă pe site-ul www.afir.madr.ro. În cadrul acestei liste se regăsesc limitele maxime de preț pentru  care se acceptă alocarea financiară pentru diferite categorii </w:t>
      </w:r>
      <w:r w:rsidRPr="00DB52E8">
        <w:rPr>
          <w:rFonts w:asciiTheme="minorHAnsi" w:hAnsiTheme="minorHAnsi" w:cstheme="minorHAnsi"/>
          <w:szCs w:val="24"/>
        </w:rPr>
        <w:lastRenderedPageBreak/>
        <w:t xml:space="preserve">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rsidR="00DB52E8" w:rsidRPr="00DB52E8" w:rsidRDefault="00DB52E8" w:rsidP="00DB52E8">
      <w:pPr>
        <w:widowControl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57129E" w:rsidRPr="00DB52E8" w:rsidRDefault="0057129E" w:rsidP="0057129E">
      <w:pPr>
        <w:widowControl w:val="0"/>
        <w:tabs>
          <w:tab w:val="num" w:pos="780"/>
        </w:tabs>
        <w:overflowPunct w:val="0"/>
        <w:autoSpaceDE w:val="0"/>
        <w:autoSpaceDN w:val="0"/>
        <w:adjustRightInd w:val="0"/>
        <w:contextualSpacing w:val="0"/>
        <w:jc w:val="both"/>
        <w:rPr>
          <w:rFonts w:asciiTheme="minorHAnsi" w:hAnsiTheme="minorHAnsi" w:cstheme="minorHAnsi"/>
          <w:szCs w:val="24"/>
        </w:rPr>
      </w:pPr>
    </w:p>
    <w:p w:rsidR="0057129E" w:rsidRPr="00DB52E8" w:rsidRDefault="0057129E" w:rsidP="0057129E">
      <w:pPr>
        <w:widowControl w:val="0"/>
        <w:numPr>
          <w:ilvl w:val="0"/>
          <w:numId w:val="41"/>
        </w:numPr>
        <w:overflowPunct w:val="0"/>
        <w:autoSpaceDE w:val="0"/>
        <w:autoSpaceDN w:val="0"/>
        <w:adjustRightInd w:val="0"/>
        <w:ind w:left="360"/>
        <w:contextualSpacing w:val="0"/>
        <w:jc w:val="both"/>
        <w:rPr>
          <w:rFonts w:asciiTheme="minorHAnsi" w:hAnsiTheme="minorHAnsi" w:cstheme="minorHAnsi"/>
          <w:szCs w:val="24"/>
        </w:rPr>
      </w:pPr>
      <w:r w:rsidRPr="00DB52E8">
        <w:rPr>
          <w:rFonts w:asciiTheme="minorHAnsi" w:hAnsiTheme="minorHAnsi" w:cstheme="minorHAnsi"/>
          <w:b/>
          <w:bCs/>
          <w:szCs w:val="24"/>
        </w:rPr>
        <w:t>Aspecte privind derularea actiunilor de tipul transfer de cunostiinte si informare:</w:t>
      </w:r>
    </w:p>
    <w:p w:rsidR="0057129E" w:rsidRPr="00DB52E8" w:rsidRDefault="0057129E" w:rsidP="0057129E">
      <w:pPr>
        <w:widowControl w:val="0"/>
        <w:autoSpaceDE w:val="0"/>
        <w:autoSpaceDN w:val="0"/>
        <w:adjustRightInd w:val="0"/>
        <w:spacing w:line="41" w:lineRule="exact"/>
        <w:rPr>
          <w:rFonts w:asciiTheme="minorHAnsi" w:hAnsiTheme="minorHAnsi" w:cstheme="minorHAnsi"/>
          <w:szCs w:val="24"/>
        </w:rPr>
      </w:pPr>
    </w:p>
    <w:p w:rsidR="0057129E" w:rsidRPr="00DB52E8" w:rsidRDefault="0057129E" w:rsidP="0057129E">
      <w:pPr>
        <w:widowControl w:val="0"/>
        <w:numPr>
          <w:ilvl w:val="0"/>
          <w:numId w:val="42"/>
        </w:numPr>
        <w:overflowPunct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Se va asigura cazare</w:t>
      </w:r>
      <w:r>
        <w:rPr>
          <w:rFonts w:asciiTheme="minorHAnsi" w:hAnsiTheme="minorHAnsi" w:cstheme="minorHAnsi"/>
          <w:szCs w:val="24"/>
        </w:rPr>
        <w:t>a, după caz, a participanților</w:t>
      </w:r>
      <w:r w:rsidRPr="00DB52E8">
        <w:rPr>
          <w:rFonts w:asciiTheme="minorHAnsi" w:hAnsiTheme="minorHAnsi" w:cstheme="minorHAnsi"/>
          <w:szCs w:val="24"/>
        </w:rPr>
        <w:t xml:space="preserve">, în structuri de primire turistică cu funcțiune de cazare, nivel de clasificare </w:t>
      </w:r>
      <w:r>
        <w:rPr>
          <w:rFonts w:asciiTheme="minorHAnsi" w:hAnsiTheme="minorHAnsi" w:cstheme="minorHAnsi"/>
          <w:szCs w:val="24"/>
        </w:rPr>
        <w:t>minim</w:t>
      </w:r>
      <w:r w:rsidRPr="00DB52E8">
        <w:rPr>
          <w:rFonts w:asciiTheme="minorHAnsi" w:hAnsiTheme="minorHAnsi" w:cstheme="minorHAnsi"/>
          <w:szCs w:val="24"/>
        </w:rPr>
        <w:t xml:space="preserve"> </w:t>
      </w:r>
      <w:r>
        <w:rPr>
          <w:rFonts w:asciiTheme="minorHAnsi" w:hAnsiTheme="minorHAnsi" w:cstheme="minorHAnsi"/>
          <w:szCs w:val="24"/>
        </w:rPr>
        <w:t>2</w:t>
      </w:r>
      <w:r w:rsidRPr="00DB52E8">
        <w:rPr>
          <w:rFonts w:asciiTheme="minorHAnsi" w:hAnsiTheme="minorHAnsi" w:cstheme="minorHAnsi"/>
          <w:szCs w:val="24"/>
        </w:rPr>
        <w:t xml:space="preserve"> stele/ margarete, 3 mese/zi. Se va asigura transportul dus-intors al participantilor la locatiile stabilite pentru desfasurarea actiunilor.</w:t>
      </w:r>
    </w:p>
    <w:p w:rsidR="0057129E" w:rsidRDefault="0057129E" w:rsidP="0057129E">
      <w:pPr>
        <w:widowControl w:val="0"/>
        <w:numPr>
          <w:ilvl w:val="0"/>
          <w:numId w:val="42"/>
        </w:numPr>
        <w:overflowPunct w:val="0"/>
        <w:autoSpaceDE w:val="0"/>
        <w:autoSpaceDN w:val="0"/>
        <w:adjustRightInd w:val="0"/>
        <w:jc w:val="both"/>
        <w:rPr>
          <w:rFonts w:asciiTheme="minorHAnsi" w:hAnsiTheme="minorHAnsi" w:cstheme="minorHAnsi"/>
          <w:szCs w:val="24"/>
        </w:rPr>
      </w:pPr>
      <w:r w:rsidRPr="00DB52E8">
        <w:rPr>
          <w:rFonts w:asciiTheme="minorHAnsi" w:hAnsiTheme="minorHAnsi" w:cstheme="minorHAnsi"/>
          <w:szCs w:val="24"/>
        </w:rPr>
        <w:t>Fiecare participant va primi</w:t>
      </w:r>
      <w:r>
        <w:rPr>
          <w:rFonts w:asciiTheme="minorHAnsi" w:hAnsiTheme="minorHAnsi" w:cstheme="minorHAnsi"/>
          <w:szCs w:val="24"/>
        </w:rPr>
        <w:t xml:space="preserve"> minim:</w:t>
      </w:r>
      <w:r w:rsidRPr="00DB52E8">
        <w:rPr>
          <w:rFonts w:asciiTheme="minorHAnsi" w:hAnsiTheme="minorHAnsi" w:cstheme="minorHAnsi"/>
          <w:szCs w:val="24"/>
        </w:rPr>
        <w:t xml:space="preserve"> o documentatie in format fizic referitoare la actiunile ce urmeaza a fi intreprinse, block notes, pix, iar la final, o diploma de participare ce va cuprinde: denumirea proiectului, perioada de realizare a actiunilor, tematica actiunilor de informare si transfer de cunostiinte.</w:t>
      </w:r>
    </w:p>
    <w:p w:rsidR="0057129E" w:rsidRPr="0057129E" w:rsidRDefault="0057129E" w:rsidP="0057129E">
      <w:pPr>
        <w:widowControl w:val="0"/>
        <w:numPr>
          <w:ilvl w:val="0"/>
          <w:numId w:val="42"/>
        </w:numPr>
        <w:overflowPunct w:val="0"/>
        <w:autoSpaceDE w:val="0"/>
        <w:autoSpaceDN w:val="0"/>
        <w:adjustRightInd w:val="0"/>
        <w:jc w:val="both"/>
        <w:rPr>
          <w:rFonts w:asciiTheme="minorHAnsi" w:hAnsiTheme="minorHAnsi" w:cstheme="minorHAnsi"/>
          <w:szCs w:val="24"/>
        </w:rPr>
      </w:pPr>
      <w:r w:rsidRPr="0057129E">
        <w:rPr>
          <w:rFonts w:asciiTheme="minorHAnsi" w:hAnsiTheme="minorHAnsi" w:cstheme="minorHAnsi"/>
          <w:szCs w:val="24"/>
        </w:rPr>
        <w:t>Toate materialele editate, tiparite și distribuite pentru și pe parcursul sesiunilor de informare vor prezenta elemente de identitate vizuală conform Ghidului de utilizare a elementelor de identitate vizuală pentru proiectele finanţate prin Programul Naţional de Dezvoltare Rurală, întocmit în baza Anexei III din Regulamentul (UE) nr. 808/2014, art. 2.2 – Responsabilitățile beneficiarilor.</w:t>
      </w:r>
    </w:p>
    <w:p w:rsidR="00DB52E8" w:rsidRPr="00DB52E8" w:rsidRDefault="00DB52E8" w:rsidP="00DB52E8">
      <w:pPr>
        <w:widowControl w:val="0"/>
        <w:autoSpaceDE w:val="0"/>
        <w:autoSpaceDN w:val="0"/>
        <w:adjustRightInd w:val="0"/>
        <w:jc w:val="both"/>
        <w:rPr>
          <w:rFonts w:asciiTheme="minorHAnsi" w:hAnsiTheme="minorHAnsi" w:cstheme="minorHAnsi"/>
          <w:color w:val="000000" w:themeColor="text1"/>
          <w:szCs w:val="24"/>
        </w:rPr>
      </w:pPr>
      <w:r w:rsidRPr="00DB52E8">
        <w:rPr>
          <w:rFonts w:asciiTheme="minorHAnsi" w:hAnsiTheme="minorHAnsi" w:cstheme="minorHAnsi"/>
          <w:color w:val="000000" w:themeColor="text1"/>
          <w:szCs w:val="24"/>
        </w:rPr>
        <w:t>Toate cheltuielile eligibile menţionate anterior vor fi încadrate in Bugetul proiectului pe categoriile de cheltuieli din Cererea de finantare.</w:t>
      </w:r>
    </w:p>
    <w:p w:rsidR="00DB52E8" w:rsidRPr="00DB52E8" w:rsidRDefault="00DB52E8" w:rsidP="00DB52E8">
      <w:pPr>
        <w:widowControl w:val="0"/>
        <w:autoSpaceDE w:val="0"/>
        <w:autoSpaceDN w:val="0"/>
        <w:adjustRightInd w:val="0"/>
        <w:jc w:val="both"/>
        <w:rPr>
          <w:rFonts w:asciiTheme="minorHAnsi" w:hAnsiTheme="minorHAnsi" w:cstheme="minorHAnsi"/>
          <w:color w:val="000000" w:themeColor="text1"/>
          <w:szCs w:val="24"/>
        </w:rPr>
      </w:pPr>
    </w:p>
    <w:p w:rsidR="00CF4CD5" w:rsidRPr="00C61950" w:rsidRDefault="00DB52E8" w:rsidP="00F63E96">
      <w:pPr>
        <w:pStyle w:val="ListParagraph"/>
        <w:widowControl w:val="0"/>
        <w:numPr>
          <w:ilvl w:val="0"/>
          <w:numId w:val="43"/>
        </w:numPr>
        <w:pBdr>
          <w:top w:val="thinThickLargeGap" w:sz="24" w:space="1" w:color="auto"/>
          <w:left w:val="thinThickLargeGap" w:sz="24" w:space="4" w:color="auto"/>
          <w:bottom w:val="thickThinLargeGap" w:sz="24" w:space="1" w:color="auto"/>
          <w:right w:val="thickThinLargeGap" w:sz="24" w:space="4" w:color="auto"/>
        </w:pBdr>
        <w:tabs>
          <w:tab w:val="num" w:pos="680"/>
        </w:tabs>
        <w:overflowPunct w:val="0"/>
        <w:autoSpaceDE w:val="0"/>
        <w:autoSpaceDN w:val="0"/>
        <w:adjustRightInd w:val="0"/>
        <w:jc w:val="both"/>
        <w:rPr>
          <w:rFonts w:asciiTheme="minorHAnsi" w:hAnsiTheme="minorHAnsi" w:cstheme="minorHAnsi"/>
          <w:bCs/>
          <w:szCs w:val="24"/>
        </w:rPr>
      </w:pPr>
      <w:r w:rsidRPr="00C61950">
        <w:rPr>
          <w:rFonts w:asciiTheme="minorHAnsi" w:hAnsiTheme="minorHAnsi" w:cstheme="minorHAnsi"/>
          <w:color w:val="000000" w:themeColor="text1"/>
          <w:szCs w:val="24"/>
        </w:rPr>
        <w:t xml:space="preserve">Beneficiarul  va  avea  în  vedere  faptul  că,  pe  parcursul implementării proiectului, AFIR va verifica cheltuielile declarate în baza unor documente justificative aferente costurilor eligibile suportate și plătite în conformitate cu instrucțiunile de plată, urmând ca rezonabilitatea costurilor să fie verificată în etapa de avizare a achizițiilor pentru cheltuielile eligibile care implică realizarea unei proceduri de achiziţii și în etapa de autorizare a plăților, pentru cheltuielile care nu se supun procedurilor de achiziții. </w:t>
      </w:r>
    </w:p>
    <w:p w:rsidR="00F30E3E" w:rsidRPr="005B748A" w:rsidRDefault="002C6F59" w:rsidP="005411A0">
      <w:pPr>
        <w:pStyle w:val="Heading2"/>
        <w:rPr>
          <w:rFonts w:cstheme="minorHAnsi"/>
        </w:rPr>
      </w:pPr>
      <w:bookmarkStart w:id="8" w:name="_Toc510615566"/>
      <w:r w:rsidRPr="005B748A">
        <w:rPr>
          <w:rFonts w:cstheme="minorHAnsi"/>
        </w:rPr>
        <w:t>2.4 Tipuri de investiţii şi cheltuieli</w:t>
      </w:r>
      <w:r w:rsidR="00192463" w:rsidRPr="005B748A">
        <w:rPr>
          <w:rFonts w:cstheme="minorHAnsi"/>
        </w:rPr>
        <w:t xml:space="preserve"> neeligibile</w:t>
      </w:r>
      <w:bookmarkEnd w:id="8"/>
    </w:p>
    <w:p w:rsidR="008D0EC4" w:rsidRPr="005B748A" w:rsidRDefault="002C6F59"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5B748A">
        <w:rPr>
          <w:rFonts w:asciiTheme="minorHAnsi" w:hAnsiTheme="minorHAnsi" w:cstheme="minorHAnsi"/>
          <w:b/>
          <w:bCs/>
          <w:szCs w:val="24"/>
        </w:rPr>
        <w:t>Cheltuielile neeligibile:</w:t>
      </w:r>
    </w:p>
    <w:p w:rsidR="002C6F59" w:rsidRPr="005B748A" w:rsidRDefault="002C6F59" w:rsidP="008E74CE">
      <w:pPr>
        <w:pStyle w:val="ListParagraph"/>
        <w:widowControl w:val="0"/>
        <w:numPr>
          <w:ilvl w:val="0"/>
          <w:numId w:val="14"/>
        </w:numPr>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cheltuielile cu achiziţionarea de bunuri și echipamente „second hand”;</w:t>
      </w:r>
    </w:p>
    <w:p w:rsidR="002C6F59" w:rsidRPr="005B748A" w:rsidRDefault="002C6F59" w:rsidP="008E74CE">
      <w:pPr>
        <w:pStyle w:val="ListParagraph"/>
        <w:widowControl w:val="0"/>
        <w:numPr>
          <w:ilvl w:val="0"/>
          <w:numId w:val="15"/>
        </w:numPr>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cheltuieli neeligibile în conformitate cu art. 69, alin (3) din R (UE) nr. 1303 / 2013 și anume: </w:t>
      </w:r>
    </w:p>
    <w:p w:rsidR="002C6F59" w:rsidRPr="005B748A" w:rsidRDefault="002C6F59" w:rsidP="008E74CE">
      <w:pPr>
        <w:pStyle w:val="ListParagraph"/>
        <w:widowControl w:val="0"/>
        <w:numPr>
          <w:ilvl w:val="1"/>
          <w:numId w:val="16"/>
        </w:numPr>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dobânzi debitoare, cu excepţia celor referitoare la granturi acordate sub forma unei subvenţii pentru dobândă sau a unei subvenţii pentru comisioanele de garantare;</w:t>
      </w:r>
    </w:p>
    <w:p w:rsidR="002C6F59" w:rsidRDefault="002C6F59" w:rsidP="008E74CE">
      <w:pPr>
        <w:pStyle w:val="ListParagraph"/>
        <w:widowControl w:val="0"/>
        <w:numPr>
          <w:ilvl w:val="1"/>
          <w:numId w:val="16"/>
        </w:numPr>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taxa pe valoarea adăugată, cu excepţia cazului în care aceasta nu se poate recupera în temeiul legislaţiei naţionale privind TVA‐ul sau a prevederilor </w:t>
      </w:r>
      <w:r w:rsidRPr="005B748A">
        <w:rPr>
          <w:rFonts w:asciiTheme="minorHAnsi" w:hAnsiTheme="minorHAnsi" w:cstheme="minorHAnsi"/>
          <w:bCs/>
          <w:szCs w:val="24"/>
        </w:rPr>
        <w:lastRenderedPageBreak/>
        <w:t>specifice pentru instrumente financiare.</w:t>
      </w:r>
    </w:p>
    <w:p w:rsidR="002C6F59" w:rsidRPr="00BB128A" w:rsidRDefault="00BB128A" w:rsidP="00F63E96">
      <w:pPr>
        <w:widowControl w:val="0"/>
        <w:tabs>
          <w:tab w:val="num" w:pos="680"/>
        </w:tabs>
        <w:overflowPunct w:val="0"/>
        <w:autoSpaceDE w:val="0"/>
        <w:autoSpaceDN w:val="0"/>
        <w:adjustRightInd w:val="0"/>
        <w:jc w:val="both"/>
        <w:rPr>
          <w:rFonts w:asciiTheme="minorHAnsi" w:hAnsiTheme="minorHAnsi" w:cstheme="minorHAnsi"/>
          <w:bCs/>
          <w:szCs w:val="24"/>
        </w:rPr>
      </w:pPr>
      <w:r>
        <w:rPr>
          <w:rFonts w:asciiTheme="minorHAnsi" w:hAnsiTheme="minorHAnsi" w:cstheme="minorHAnsi"/>
          <w:bCs/>
          <w:szCs w:val="24"/>
        </w:rPr>
        <w:t>A</w:t>
      </w:r>
      <w:r w:rsidRPr="00BB128A">
        <w:rPr>
          <w:rFonts w:asciiTheme="minorHAnsi" w:hAnsiTheme="minorHAnsi" w:cstheme="minorHAnsi"/>
          <w:bCs/>
          <w:szCs w:val="24"/>
        </w:rPr>
        <w:t>lte actiuni neeligibile prevazute de Reg. 1303/2013, Reg. 1305/2013, Reg. 807/2014</w:t>
      </w:r>
      <w:r>
        <w:rPr>
          <w:rFonts w:asciiTheme="minorHAnsi" w:hAnsiTheme="minorHAnsi" w:cstheme="minorHAnsi"/>
          <w:bCs/>
          <w:szCs w:val="24"/>
        </w:rPr>
        <w:t>.</w:t>
      </w:r>
    </w:p>
    <w:p w:rsidR="00EC0075" w:rsidRPr="005B748A" w:rsidRDefault="00EC0075" w:rsidP="00F63E96">
      <w:pPr>
        <w:widowControl w:val="0"/>
        <w:tabs>
          <w:tab w:val="num" w:pos="680"/>
        </w:tabs>
        <w:overflowPunct w:val="0"/>
        <w:autoSpaceDE w:val="0"/>
        <w:autoSpaceDN w:val="0"/>
        <w:adjustRightInd w:val="0"/>
        <w:jc w:val="both"/>
        <w:rPr>
          <w:rFonts w:asciiTheme="minorHAnsi" w:hAnsiTheme="minorHAnsi" w:cstheme="minorHAnsi"/>
          <w:bCs/>
          <w:i/>
          <w:szCs w:val="24"/>
        </w:rPr>
      </w:pPr>
      <w:r w:rsidRPr="005B748A">
        <w:rPr>
          <w:rFonts w:asciiTheme="minorHAnsi" w:hAnsiTheme="minorHAnsi" w:cstheme="minorHAnsi"/>
          <w:bCs/>
          <w:i/>
          <w:szCs w:val="24"/>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EC0075" w:rsidRPr="005B748A" w:rsidRDefault="00EC0075"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1E472B" w:rsidRPr="005B748A" w:rsidRDefault="002C6F59" w:rsidP="005B748A">
      <w:pPr>
        <w:pStyle w:val="Heading2"/>
        <w:rPr>
          <w:rFonts w:cstheme="minorHAnsi"/>
        </w:rPr>
      </w:pPr>
      <w:bookmarkStart w:id="9" w:name="_Toc510615567"/>
      <w:r w:rsidRPr="005B748A">
        <w:rPr>
          <w:rFonts w:cstheme="minorHAnsi"/>
        </w:rPr>
        <w:t>2.5</w:t>
      </w:r>
      <w:r w:rsidR="00EC0075" w:rsidRPr="005B748A">
        <w:rPr>
          <w:rFonts w:cstheme="minorHAnsi"/>
        </w:rPr>
        <w:t xml:space="preserve"> Principiile şi criteriile de selecţie a</w:t>
      </w:r>
      <w:r w:rsidR="00A660B3" w:rsidRPr="005B748A">
        <w:rPr>
          <w:rFonts w:cstheme="minorHAnsi"/>
        </w:rPr>
        <w:t>le</w:t>
      </w:r>
      <w:r w:rsidR="005B748A" w:rsidRPr="005B748A">
        <w:rPr>
          <w:rFonts w:cstheme="minorHAnsi"/>
        </w:rPr>
        <w:t xml:space="preserve"> măsurii</w:t>
      </w:r>
      <w:bookmarkEnd w:id="9"/>
    </w:p>
    <w:p w:rsidR="001E472B" w:rsidRPr="00134A57" w:rsidRDefault="00EC0075"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Proiectele prin care se solicită finanţare prin FEADR sunt supuse unui sistem de selecţie, în baza căruia fiecare proiect este punctat conform principiilor privind stabilirea criteriilor de selecție</w:t>
      </w:r>
      <w:r w:rsidR="001C4922" w:rsidRPr="00134A57">
        <w:rPr>
          <w:rFonts w:asciiTheme="minorHAnsi" w:hAnsiTheme="minorHAnsi" w:cstheme="minorHAnsi"/>
          <w:bCs/>
          <w:szCs w:val="24"/>
        </w:rPr>
        <w:t>.</w:t>
      </w:r>
    </w:p>
    <w:p w:rsidR="001C4922" w:rsidRPr="00134A57" w:rsidRDefault="001C4922"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 xml:space="preserve">Principiile de selecție ale proiectelor depuse în cadrul măsurii </w:t>
      </w:r>
      <w:r w:rsidR="004503D3" w:rsidRPr="00134A57">
        <w:rPr>
          <w:rFonts w:asciiTheme="minorHAnsi" w:hAnsiTheme="minorHAnsi" w:cstheme="minorHAnsi"/>
          <w:bCs/>
          <w:szCs w:val="24"/>
        </w:rPr>
        <w:t>1</w:t>
      </w:r>
      <w:r w:rsidRPr="00134A57">
        <w:rPr>
          <w:rFonts w:asciiTheme="minorHAnsi" w:hAnsiTheme="minorHAnsi" w:cstheme="minorHAnsi"/>
          <w:bCs/>
          <w:szCs w:val="24"/>
        </w:rPr>
        <w:t>, conform Fișei măsurii sunt următoarele:</w:t>
      </w:r>
    </w:p>
    <w:p w:rsidR="004503D3" w:rsidRPr="00134A57" w:rsidRDefault="004503D3" w:rsidP="004503D3">
      <w:pPr>
        <w:pStyle w:val="ListParagraph"/>
        <w:widowControl w:val="0"/>
        <w:numPr>
          <w:ilvl w:val="0"/>
          <w:numId w:val="46"/>
        </w:numPr>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Experienta si/sau calificarea trainerilor;</w:t>
      </w:r>
    </w:p>
    <w:p w:rsidR="004503D3" w:rsidRPr="00134A57" w:rsidRDefault="004503D3" w:rsidP="004503D3">
      <w:pPr>
        <w:pStyle w:val="ListParagraph"/>
        <w:widowControl w:val="0"/>
        <w:numPr>
          <w:ilvl w:val="0"/>
          <w:numId w:val="46"/>
        </w:numPr>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Eficienta utilizarii fondurilor alocate prin calitatea si numarul activitatilor propuse;</w:t>
      </w:r>
    </w:p>
    <w:p w:rsidR="004503D3" w:rsidRPr="00134A57" w:rsidRDefault="004503D3" w:rsidP="004503D3">
      <w:pPr>
        <w:pStyle w:val="ListParagraph"/>
        <w:widowControl w:val="0"/>
        <w:numPr>
          <w:ilvl w:val="0"/>
          <w:numId w:val="46"/>
        </w:numPr>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Relevanta actiunilor din proiect in raport cu tematica masurilor din SDL.</w:t>
      </w:r>
    </w:p>
    <w:p w:rsidR="001C4922" w:rsidRPr="00134A57" w:rsidRDefault="004503D3" w:rsidP="004503D3">
      <w:pPr>
        <w:pStyle w:val="ListParagraph"/>
        <w:widowControl w:val="0"/>
        <w:numPr>
          <w:ilvl w:val="0"/>
          <w:numId w:val="46"/>
        </w:numPr>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Numarul persoanelor din grupul ţintă;</w:t>
      </w:r>
    </w:p>
    <w:p w:rsidR="001C4922" w:rsidRPr="00134A57" w:rsidRDefault="001C4922"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Toate proiectele eligibile vor fi punctate în acord cu criteriile de selecţie mai jos menţionate, iar sistemul de punctare este următorul:</w:t>
      </w:r>
    </w:p>
    <w:tbl>
      <w:tblPr>
        <w:tblStyle w:val="TableGrid"/>
        <w:tblW w:w="0" w:type="auto"/>
        <w:tblLook w:val="04A0" w:firstRow="1" w:lastRow="0" w:firstColumn="1" w:lastColumn="0" w:noHBand="0" w:noVBand="1"/>
      </w:tblPr>
      <w:tblGrid>
        <w:gridCol w:w="612"/>
        <w:gridCol w:w="6760"/>
        <w:gridCol w:w="1690"/>
      </w:tblGrid>
      <w:tr w:rsidR="009531D0" w:rsidRPr="00134A57" w:rsidTr="004503D3">
        <w:trPr>
          <w:trHeight w:val="576"/>
        </w:trPr>
        <w:tc>
          <w:tcPr>
            <w:tcW w:w="612" w:type="dxa"/>
            <w:vAlign w:val="center"/>
          </w:tcPr>
          <w:p w:rsidR="009531D0" w:rsidRPr="00134A57" w:rsidRDefault="009531D0" w:rsidP="004503D3">
            <w:pPr>
              <w:widowControl w:val="0"/>
              <w:autoSpaceDE w:val="0"/>
              <w:autoSpaceDN w:val="0"/>
              <w:adjustRightInd w:val="0"/>
              <w:jc w:val="both"/>
              <w:rPr>
                <w:rFonts w:asciiTheme="minorHAnsi" w:hAnsiTheme="minorHAnsi" w:cstheme="minorHAnsi"/>
                <w:szCs w:val="24"/>
              </w:rPr>
            </w:pPr>
            <w:r w:rsidRPr="00134A57">
              <w:rPr>
                <w:rFonts w:asciiTheme="minorHAnsi" w:hAnsiTheme="minorHAnsi" w:cstheme="minorHAnsi"/>
                <w:szCs w:val="24"/>
              </w:rPr>
              <w:t>Nr. crt.</w:t>
            </w:r>
          </w:p>
        </w:tc>
        <w:tc>
          <w:tcPr>
            <w:tcW w:w="6760"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Criterii de selectie</w:t>
            </w:r>
          </w:p>
        </w:tc>
        <w:tc>
          <w:tcPr>
            <w:tcW w:w="1690"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Punctaj</w:t>
            </w:r>
          </w:p>
        </w:tc>
      </w:tr>
      <w:tr w:rsidR="009531D0" w:rsidRPr="00134A57" w:rsidTr="004503D3">
        <w:trPr>
          <w:trHeight w:val="576"/>
        </w:trPr>
        <w:tc>
          <w:tcPr>
            <w:tcW w:w="612" w:type="dxa"/>
            <w:shd w:val="clear" w:color="auto" w:fill="FFE599" w:themeFill="accent4" w:themeFillTint="66"/>
            <w:vAlign w:val="center"/>
          </w:tcPr>
          <w:p w:rsidR="009531D0" w:rsidRPr="00134A57" w:rsidRDefault="009531D0" w:rsidP="004503D3">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1</w:t>
            </w:r>
          </w:p>
        </w:tc>
        <w:tc>
          <w:tcPr>
            <w:tcW w:w="6760" w:type="dxa"/>
            <w:shd w:val="clear" w:color="auto" w:fill="FFE599" w:themeFill="accent4" w:themeFillTint="66"/>
            <w:vAlign w:val="center"/>
          </w:tcPr>
          <w:p w:rsidR="009531D0" w:rsidRPr="00134A57" w:rsidRDefault="009531D0" w:rsidP="004503D3">
            <w:pPr>
              <w:widowControl w:val="0"/>
              <w:autoSpaceDE w:val="0"/>
              <w:autoSpaceDN w:val="0"/>
              <w:adjustRightInd w:val="0"/>
              <w:rPr>
                <w:rFonts w:asciiTheme="minorHAnsi" w:hAnsiTheme="minorHAnsi" w:cstheme="minorHAnsi"/>
                <w:b/>
                <w:szCs w:val="24"/>
              </w:rPr>
            </w:pPr>
            <w:r w:rsidRPr="00134A57">
              <w:rPr>
                <w:rFonts w:asciiTheme="minorHAnsi" w:hAnsiTheme="minorHAnsi" w:cstheme="minorHAnsi"/>
                <w:b/>
                <w:szCs w:val="24"/>
              </w:rPr>
              <w:t>Experienta si/sau calificarea personalului implicat</w:t>
            </w:r>
          </w:p>
        </w:tc>
        <w:tc>
          <w:tcPr>
            <w:tcW w:w="1690" w:type="dxa"/>
            <w:shd w:val="clear" w:color="auto" w:fill="FFE599" w:themeFill="accent4" w:themeFillTint="66"/>
            <w:vAlign w:val="center"/>
          </w:tcPr>
          <w:p w:rsidR="009531D0" w:rsidRPr="00134A57" w:rsidRDefault="009531D0" w:rsidP="004503D3">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Maxim 30</w:t>
            </w:r>
          </w:p>
        </w:tc>
      </w:tr>
      <w:tr w:rsidR="009531D0" w:rsidRPr="00134A57" w:rsidTr="004503D3">
        <w:trPr>
          <w:trHeight w:val="576"/>
        </w:trPr>
        <w:tc>
          <w:tcPr>
            <w:tcW w:w="612"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1.1</w:t>
            </w:r>
          </w:p>
        </w:tc>
        <w:tc>
          <w:tcPr>
            <w:tcW w:w="6760" w:type="dxa"/>
            <w:vAlign w:val="center"/>
          </w:tcPr>
          <w:p w:rsidR="009531D0" w:rsidRPr="00134A57" w:rsidRDefault="004503D3" w:rsidP="004503D3">
            <w:pPr>
              <w:widowControl w:val="0"/>
              <w:autoSpaceDE w:val="0"/>
              <w:autoSpaceDN w:val="0"/>
              <w:adjustRightInd w:val="0"/>
              <w:rPr>
                <w:rFonts w:asciiTheme="minorHAnsi" w:hAnsiTheme="minorHAnsi" w:cstheme="minorHAnsi"/>
                <w:szCs w:val="24"/>
              </w:rPr>
            </w:pPr>
            <w:r w:rsidRPr="00134A57">
              <w:rPr>
                <w:rFonts w:asciiTheme="minorHAnsi" w:hAnsiTheme="minorHAnsi" w:cstheme="minorHAnsi"/>
                <w:szCs w:val="24"/>
              </w:rPr>
              <w:t>E</w:t>
            </w:r>
            <w:r w:rsidR="009531D0" w:rsidRPr="00134A57">
              <w:rPr>
                <w:rFonts w:asciiTheme="minorHAnsi" w:hAnsiTheme="minorHAnsi" w:cstheme="minorHAnsi"/>
                <w:szCs w:val="24"/>
              </w:rPr>
              <w:t>xperienta</w:t>
            </w:r>
            <w:r w:rsidRPr="00134A57">
              <w:rPr>
                <w:rFonts w:asciiTheme="minorHAnsi" w:hAnsiTheme="minorHAnsi" w:cstheme="minorHAnsi"/>
                <w:szCs w:val="24"/>
              </w:rPr>
              <w:t xml:space="preserve"> de cel </w:t>
            </w:r>
            <w:r w:rsidR="007D15EA">
              <w:rPr>
                <w:rFonts w:asciiTheme="minorHAnsi" w:hAnsiTheme="minorHAnsi" w:cstheme="minorHAnsi"/>
                <w:szCs w:val="24"/>
              </w:rPr>
              <w:t>putin 3</w:t>
            </w:r>
            <w:r w:rsidRPr="00134A57">
              <w:rPr>
                <w:rFonts w:asciiTheme="minorHAnsi" w:hAnsiTheme="minorHAnsi" w:cstheme="minorHAnsi"/>
                <w:szCs w:val="24"/>
              </w:rPr>
              <w:t xml:space="preserve"> ani p</w:t>
            </w:r>
            <w:r w:rsidR="009531D0" w:rsidRPr="00134A57">
              <w:rPr>
                <w:rFonts w:asciiTheme="minorHAnsi" w:hAnsiTheme="minorHAnsi" w:cstheme="minorHAnsi"/>
                <w:szCs w:val="24"/>
              </w:rPr>
              <w:t>entru fiecare expert implicat</w:t>
            </w:r>
          </w:p>
        </w:tc>
        <w:tc>
          <w:tcPr>
            <w:tcW w:w="1690"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30</w:t>
            </w:r>
          </w:p>
        </w:tc>
      </w:tr>
      <w:tr w:rsidR="004503D3" w:rsidRPr="00134A57" w:rsidTr="004503D3">
        <w:trPr>
          <w:trHeight w:val="576"/>
        </w:trPr>
        <w:tc>
          <w:tcPr>
            <w:tcW w:w="612" w:type="dxa"/>
            <w:vAlign w:val="center"/>
          </w:tcPr>
          <w:p w:rsidR="004503D3" w:rsidRPr="00134A57" w:rsidRDefault="004503D3"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1.2</w:t>
            </w:r>
          </w:p>
        </w:tc>
        <w:tc>
          <w:tcPr>
            <w:tcW w:w="6760" w:type="dxa"/>
            <w:vAlign w:val="center"/>
          </w:tcPr>
          <w:p w:rsidR="004503D3" w:rsidRPr="00134A57" w:rsidRDefault="004503D3" w:rsidP="007D15EA">
            <w:pPr>
              <w:widowControl w:val="0"/>
              <w:autoSpaceDE w:val="0"/>
              <w:autoSpaceDN w:val="0"/>
              <w:adjustRightInd w:val="0"/>
              <w:rPr>
                <w:rFonts w:asciiTheme="minorHAnsi" w:hAnsiTheme="minorHAnsi" w:cstheme="minorHAnsi"/>
                <w:szCs w:val="24"/>
              </w:rPr>
            </w:pPr>
            <w:r w:rsidRPr="00134A57">
              <w:rPr>
                <w:rFonts w:asciiTheme="minorHAnsi" w:hAnsiTheme="minorHAnsi" w:cstheme="minorHAnsi"/>
                <w:szCs w:val="24"/>
              </w:rPr>
              <w:t xml:space="preserve">Experienta de cel putin </w:t>
            </w:r>
            <w:r w:rsidR="007D15EA">
              <w:rPr>
                <w:rFonts w:asciiTheme="minorHAnsi" w:hAnsiTheme="minorHAnsi" w:cstheme="minorHAnsi"/>
                <w:szCs w:val="24"/>
              </w:rPr>
              <w:t>2</w:t>
            </w:r>
            <w:r w:rsidRPr="00134A57">
              <w:rPr>
                <w:rFonts w:asciiTheme="minorHAnsi" w:hAnsiTheme="minorHAnsi" w:cstheme="minorHAnsi"/>
                <w:szCs w:val="24"/>
              </w:rPr>
              <w:t xml:space="preserve"> ani pentru fiecare expert implicat</w:t>
            </w:r>
          </w:p>
        </w:tc>
        <w:tc>
          <w:tcPr>
            <w:tcW w:w="1690" w:type="dxa"/>
            <w:vAlign w:val="center"/>
          </w:tcPr>
          <w:p w:rsidR="004503D3" w:rsidRPr="00134A57" w:rsidRDefault="007D15EA" w:rsidP="004503D3">
            <w:pPr>
              <w:widowControl w:val="0"/>
              <w:autoSpaceDE w:val="0"/>
              <w:autoSpaceDN w:val="0"/>
              <w:adjustRightInd w:val="0"/>
              <w:jc w:val="center"/>
              <w:rPr>
                <w:rFonts w:asciiTheme="minorHAnsi" w:hAnsiTheme="minorHAnsi" w:cstheme="minorHAnsi"/>
                <w:szCs w:val="24"/>
              </w:rPr>
            </w:pPr>
            <w:r>
              <w:rPr>
                <w:rFonts w:asciiTheme="minorHAnsi" w:hAnsiTheme="minorHAnsi" w:cstheme="minorHAnsi"/>
                <w:szCs w:val="24"/>
              </w:rPr>
              <w:t>15</w:t>
            </w:r>
          </w:p>
        </w:tc>
      </w:tr>
      <w:tr w:rsidR="009531D0" w:rsidRPr="00134A57" w:rsidTr="004503D3">
        <w:trPr>
          <w:trHeight w:val="576"/>
        </w:trPr>
        <w:tc>
          <w:tcPr>
            <w:tcW w:w="612" w:type="dxa"/>
            <w:shd w:val="clear" w:color="auto" w:fill="FFE599" w:themeFill="accent4" w:themeFillTint="66"/>
            <w:vAlign w:val="center"/>
          </w:tcPr>
          <w:p w:rsidR="009531D0" w:rsidRPr="00134A57" w:rsidRDefault="009531D0" w:rsidP="004503D3">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2</w:t>
            </w:r>
          </w:p>
        </w:tc>
        <w:tc>
          <w:tcPr>
            <w:tcW w:w="6760" w:type="dxa"/>
            <w:shd w:val="clear" w:color="auto" w:fill="FFE599" w:themeFill="accent4" w:themeFillTint="66"/>
            <w:vAlign w:val="center"/>
          </w:tcPr>
          <w:p w:rsidR="009531D0" w:rsidRPr="00134A57" w:rsidRDefault="009531D0" w:rsidP="004503D3">
            <w:pPr>
              <w:widowControl w:val="0"/>
              <w:autoSpaceDE w:val="0"/>
              <w:autoSpaceDN w:val="0"/>
              <w:adjustRightInd w:val="0"/>
              <w:rPr>
                <w:rFonts w:asciiTheme="minorHAnsi" w:hAnsiTheme="minorHAnsi" w:cstheme="minorHAnsi"/>
                <w:b/>
                <w:szCs w:val="24"/>
              </w:rPr>
            </w:pPr>
            <w:r w:rsidRPr="00134A57">
              <w:rPr>
                <w:rFonts w:asciiTheme="minorHAnsi" w:hAnsiTheme="minorHAnsi" w:cstheme="minorHAnsi"/>
                <w:b/>
                <w:szCs w:val="24"/>
              </w:rPr>
              <w:t>Eficienta utilizarii fondurilor alocate prin calitatea si numarul activitatilor propuse</w:t>
            </w:r>
          </w:p>
        </w:tc>
        <w:tc>
          <w:tcPr>
            <w:tcW w:w="1690" w:type="dxa"/>
            <w:shd w:val="clear" w:color="auto" w:fill="FFE599" w:themeFill="accent4" w:themeFillTint="66"/>
            <w:vAlign w:val="center"/>
          </w:tcPr>
          <w:p w:rsidR="009531D0" w:rsidRPr="00134A57" w:rsidRDefault="009531D0" w:rsidP="004503D3">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Maxim 30</w:t>
            </w:r>
          </w:p>
        </w:tc>
      </w:tr>
      <w:tr w:rsidR="009531D0" w:rsidRPr="00134A57" w:rsidTr="004503D3">
        <w:trPr>
          <w:trHeight w:val="576"/>
        </w:trPr>
        <w:tc>
          <w:tcPr>
            <w:tcW w:w="612"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2.1</w:t>
            </w:r>
          </w:p>
        </w:tc>
        <w:tc>
          <w:tcPr>
            <w:tcW w:w="6760" w:type="dxa"/>
            <w:vAlign w:val="center"/>
          </w:tcPr>
          <w:p w:rsidR="009531D0" w:rsidRPr="00134A57" w:rsidRDefault="009531D0" w:rsidP="004503D3">
            <w:pPr>
              <w:widowControl w:val="0"/>
              <w:autoSpaceDE w:val="0"/>
              <w:autoSpaceDN w:val="0"/>
              <w:adjustRightInd w:val="0"/>
              <w:rPr>
                <w:rFonts w:asciiTheme="minorHAnsi" w:hAnsiTheme="minorHAnsi" w:cstheme="minorHAnsi"/>
                <w:szCs w:val="24"/>
              </w:rPr>
            </w:pPr>
            <w:r w:rsidRPr="00134A57">
              <w:rPr>
                <w:rFonts w:asciiTheme="minorHAnsi" w:hAnsiTheme="minorHAnsi" w:cstheme="minorHAnsi"/>
                <w:szCs w:val="24"/>
              </w:rPr>
              <w:t>Pentru fiecare grup tinta sunt propuse minim patru activitati de informare si transfer de cunostiinte</w:t>
            </w:r>
          </w:p>
        </w:tc>
        <w:tc>
          <w:tcPr>
            <w:tcW w:w="1690"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30</w:t>
            </w:r>
          </w:p>
        </w:tc>
      </w:tr>
      <w:tr w:rsidR="009531D0" w:rsidRPr="00134A57" w:rsidTr="004503D3">
        <w:trPr>
          <w:trHeight w:val="576"/>
        </w:trPr>
        <w:tc>
          <w:tcPr>
            <w:tcW w:w="612"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2.2</w:t>
            </w:r>
          </w:p>
        </w:tc>
        <w:tc>
          <w:tcPr>
            <w:tcW w:w="6760" w:type="dxa"/>
            <w:vAlign w:val="center"/>
          </w:tcPr>
          <w:p w:rsidR="009531D0" w:rsidRPr="00134A57" w:rsidRDefault="009531D0" w:rsidP="004503D3">
            <w:pPr>
              <w:widowControl w:val="0"/>
              <w:autoSpaceDE w:val="0"/>
              <w:autoSpaceDN w:val="0"/>
              <w:adjustRightInd w:val="0"/>
              <w:rPr>
                <w:rFonts w:asciiTheme="minorHAnsi" w:hAnsiTheme="minorHAnsi" w:cstheme="minorHAnsi"/>
                <w:szCs w:val="24"/>
              </w:rPr>
            </w:pPr>
            <w:r w:rsidRPr="00134A57">
              <w:rPr>
                <w:rFonts w:asciiTheme="minorHAnsi" w:hAnsiTheme="minorHAnsi" w:cstheme="minorHAnsi"/>
                <w:szCs w:val="24"/>
              </w:rPr>
              <w:t>Pentru fiecare grup tinta sunt propuse minim trei activitati de informare si transfer de cunostiinte</w:t>
            </w:r>
          </w:p>
        </w:tc>
        <w:tc>
          <w:tcPr>
            <w:tcW w:w="1690"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20</w:t>
            </w:r>
          </w:p>
        </w:tc>
      </w:tr>
      <w:tr w:rsidR="009531D0" w:rsidRPr="00134A57" w:rsidTr="004503D3">
        <w:trPr>
          <w:trHeight w:val="576"/>
        </w:trPr>
        <w:tc>
          <w:tcPr>
            <w:tcW w:w="612" w:type="dxa"/>
            <w:shd w:val="clear" w:color="auto" w:fill="FFE599" w:themeFill="accent4" w:themeFillTint="66"/>
            <w:vAlign w:val="center"/>
          </w:tcPr>
          <w:p w:rsidR="009531D0" w:rsidRPr="00134A57" w:rsidRDefault="009531D0" w:rsidP="004503D3">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3</w:t>
            </w:r>
          </w:p>
        </w:tc>
        <w:tc>
          <w:tcPr>
            <w:tcW w:w="6760" w:type="dxa"/>
            <w:shd w:val="clear" w:color="auto" w:fill="FFE599" w:themeFill="accent4" w:themeFillTint="66"/>
            <w:vAlign w:val="center"/>
          </w:tcPr>
          <w:p w:rsidR="009531D0" w:rsidRPr="00134A57" w:rsidRDefault="009531D0" w:rsidP="004503D3">
            <w:pPr>
              <w:widowControl w:val="0"/>
              <w:autoSpaceDE w:val="0"/>
              <w:autoSpaceDN w:val="0"/>
              <w:adjustRightInd w:val="0"/>
              <w:rPr>
                <w:rFonts w:asciiTheme="minorHAnsi" w:hAnsiTheme="minorHAnsi" w:cstheme="minorHAnsi"/>
                <w:b/>
                <w:szCs w:val="24"/>
              </w:rPr>
            </w:pPr>
            <w:r w:rsidRPr="00134A57">
              <w:rPr>
                <w:rFonts w:asciiTheme="minorHAnsi" w:hAnsiTheme="minorHAnsi" w:cstheme="minorHAnsi"/>
                <w:b/>
                <w:szCs w:val="24"/>
              </w:rPr>
              <w:t>Relevanta actiunilor din proiect in raport cu tematica masurilor din SDL</w:t>
            </w:r>
          </w:p>
        </w:tc>
        <w:tc>
          <w:tcPr>
            <w:tcW w:w="1690" w:type="dxa"/>
            <w:shd w:val="clear" w:color="auto" w:fill="FFE599" w:themeFill="accent4" w:themeFillTint="66"/>
            <w:vAlign w:val="center"/>
          </w:tcPr>
          <w:p w:rsidR="009531D0" w:rsidRPr="00134A57" w:rsidRDefault="009531D0" w:rsidP="004503D3">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Maxim 15</w:t>
            </w:r>
          </w:p>
        </w:tc>
      </w:tr>
      <w:tr w:rsidR="009531D0" w:rsidRPr="00134A57" w:rsidTr="004503D3">
        <w:trPr>
          <w:trHeight w:val="576"/>
        </w:trPr>
        <w:tc>
          <w:tcPr>
            <w:tcW w:w="612"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3.1</w:t>
            </w:r>
          </w:p>
        </w:tc>
        <w:tc>
          <w:tcPr>
            <w:tcW w:w="6760" w:type="dxa"/>
            <w:shd w:val="clear" w:color="auto" w:fill="auto"/>
            <w:vAlign w:val="center"/>
          </w:tcPr>
          <w:p w:rsidR="009531D0" w:rsidRPr="00134A57" w:rsidRDefault="009531D0" w:rsidP="004503D3">
            <w:pPr>
              <w:widowControl w:val="0"/>
              <w:autoSpaceDE w:val="0"/>
              <w:autoSpaceDN w:val="0"/>
              <w:adjustRightInd w:val="0"/>
              <w:rPr>
                <w:rFonts w:asciiTheme="minorHAnsi" w:hAnsiTheme="minorHAnsi" w:cstheme="minorHAnsi"/>
                <w:szCs w:val="24"/>
              </w:rPr>
            </w:pPr>
            <w:r w:rsidRPr="00134A57">
              <w:rPr>
                <w:rFonts w:asciiTheme="minorHAnsi" w:hAnsiTheme="minorHAnsi" w:cstheme="minorHAnsi"/>
                <w:szCs w:val="24"/>
              </w:rPr>
              <w:t>Actiunile propuse vizeaza obiective care au facut obiectul unor finantari nationale/internationale</w:t>
            </w:r>
          </w:p>
        </w:tc>
        <w:tc>
          <w:tcPr>
            <w:tcW w:w="1690"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10</w:t>
            </w:r>
          </w:p>
        </w:tc>
      </w:tr>
      <w:tr w:rsidR="009531D0" w:rsidRPr="00134A57" w:rsidTr="004503D3">
        <w:trPr>
          <w:trHeight w:val="576"/>
        </w:trPr>
        <w:tc>
          <w:tcPr>
            <w:tcW w:w="612"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3.2</w:t>
            </w:r>
          </w:p>
        </w:tc>
        <w:tc>
          <w:tcPr>
            <w:tcW w:w="6760" w:type="dxa"/>
            <w:vAlign w:val="center"/>
          </w:tcPr>
          <w:p w:rsidR="009531D0" w:rsidRPr="00134A57" w:rsidRDefault="009531D0" w:rsidP="004503D3">
            <w:pPr>
              <w:widowControl w:val="0"/>
              <w:autoSpaceDE w:val="0"/>
              <w:autoSpaceDN w:val="0"/>
              <w:adjustRightInd w:val="0"/>
              <w:rPr>
                <w:rFonts w:asciiTheme="minorHAnsi" w:hAnsiTheme="minorHAnsi" w:cstheme="minorHAnsi"/>
                <w:szCs w:val="24"/>
              </w:rPr>
            </w:pPr>
            <w:r w:rsidRPr="00134A57">
              <w:rPr>
                <w:rFonts w:asciiTheme="minorHAnsi" w:hAnsiTheme="minorHAnsi" w:cstheme="minorHAnsi"/>
                <w:szCs w:val="24"/>
              </w:rPr>
              <w:t>Obiectivul propus trebuie sa aiba un caracter inovativ</w:t>
            </w:r>
          </w:p>
        </w:tc>
        <w:tc>
          <w:tcPr>
            <w:tcW w:w="1690"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5</w:t>
            </w:r>
          </w:p>
        </w:tc>
      </w:tr>
      <w:tr w:rsidR="009531D0" w:rsidRPr="00134A57" w:rsidTr="004503D3">
        <w:trPr>
          <w:trHeight w:val="576"/>
        </w:trPr>
        <w:tc>
          <w:tcPr>
            <w:tcW w:w="612" w:type="dxa"/>
            <w:shd w:val="clear" w:color="auto" w:fill="FFE599" w:themeFill="accent4" w:themeFillTint="66"/>
            <w:vAlign w:val="center"/>
          </w:tcPr>
          <w:p w:rsidR="009531D0" w:rsidRPr="00134A57" w:rsidRDefault="009531D0" w:rsidP="004503D3">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4</w:t>
            </w:r>
          </w:p>
        </w:tc>
        <w:tc>
          <w:tcPr>
            <w:tcW w:w="6760" w:type="dxa"/>
            <w:shd w:val="clear" w:color="auto" w:fill="FFE599" w:themeFill="accent4" w:themeFillTint="66"/>
            <w:vAlign w:val="center"/>
          </w:tcPr>
          <w:p w:rsidR="009531D0" w:rsidRPr="00134A57" w:rsidRDefault="009531D0" w:rsidP="004503D3">
            <w:pPr>
              <w:widowControl w:val="0"/>
              <w:autoSpaceDE w:val="0"/>
              <w:autoSpaceDN w:val="0"/>
              <w:adjustRightInd w:val="0"/>
              <w:rPr>
                <w:rFonts w:asciiTheme="minorHAnsi" w:hAnsiTheme="minorHAnsi" w:cstheme="minorHAnsi"/>
                <w:b/>
                <w:szCs w:val="24"/>
              </w:rPr>
            </w:pPr>
            <w:r w:rsidRPr="00134A57">
              <w:rPr>
                <w:rFonts w:asciiTheme="minorHAnsi" w:hAnsiTheme="minorHAnsi" w:cstheme="minorHAnsi"/>
                <w:b/>
                <w:szCs w:val="24"/>
              </w:rPr>
              <w:t>Numarul persoanelor din grupul ţinta</w:t>
            </w:r>
          </w:p>
        </w:tc>
        <w:tc>
          <w:tcPr>
            <w:tcW w:w="1690" w:type="dxa"/>
            <w:shd w:val="clear" w:color="auto" w:fill="FFE599" w:themeFill="accent4" w:themeFillTint="66"/>
            <w:vAlign w:val="center"/>
          </w:tcPr>
          <w:p w:rsidR="009531D0" w:rsidRPr="00134A57" w:rsidRDefault="009531D0" w:rsidP="00D311A5">
            <w:pPr>
              <w:widowControl w:val="0"/>
              <w:autoSpaceDE w:val="0"/>
              <w:autoSpaceDN w:val="0"/>
              <w:adjustRightInd w:val="0"/>
              <w:jc w:val="center"/>
              <w:rPr>
                <w:rFonts w:asciiTheme="minorHAnsi" w:hAnsiTheme="minorHAnsi" w:cstheme="minorHAnsi"/>
                <w:b/>
                <w:szCs w:val="24"/>
              </w:rPr>
            </w:pPr>
            <w:r w:rsidRPr="00134A57">
              <w:rPr>
                <w:rFonts w:asciiTheme="minorHAnsi" w:hAnsiTheme="minorHAnsi" w:cstheme="minorHAnsi"/>
                <w:b/>
                <w:szCs w:val="24"/>
              </w:rPr>
              <w:t>25</w:t>
            </w:r>
          </w:p>
        </w:tc>
      </w:tr>
      <w:tr w:rsidR="009531D0" w:rsidRPr="00134A57" w:rsidTr="004503D3">
        <w:trPr>
          <w:trHeight w:val="576"/>
        </w:trPr>
        <w:tc>
          <w:tcPr>
            <w:tcW w:w="612" w:type="dxa"/>
            <w:vAlign w:val="center"/>
          </w:tcPr>
          <w:p w:rsidR="009531D0" w:rsidRPr="00134A57" w:rsidRDefault="009531D0" w:rsidP="004503D3">
            <w:pPr>
              <w:widowControl w:val="0"/>
              <w:autoSpaceDE w:val="0"/>
              <w:autoSpaceDN w:val="0"/>
              <w:adjustRightInd w:val="0"/>
              <w:jc w:val="center"/>
              <w:rPr>
                <w:rFonts w:asciiTheme="minorHAnsi" w:hAnsiTheme="minorHAnsi" w:cstheme="minorHAnsi"/>
                <w:szCs w:val="24"/>
              </w:rPr>
            </w:pPr>
            <w:r w:rsidRPr="00134A57">
              <w:rPr>
                <w:rFonts w:asciiTheme="minorHAnsi" w:hAnsiTheme="minorHAnsi" w:cstheme="minorHAnsi"/>
                <w:szCs w:val="24"/>
              </w:rPr>
              <w:t>4.1</w:t>
            </w:r>
          </w:p>
        </w:tc>
        <w:tc>
          <w:tcPr>
            <w:tcW w:w="6760" w:type="dxa"/>
            <w:vAlign w:val="center"/>
          </w:tcPr>
          <w:p w:rsidR="009531D0" w:rsidRPr="00134A57" w:rsidRDefault="009531D0" w:rsidP="004503D3">
            <w:pPr>
              <w:widowControl w:val="0"/>
              <w:autoSpaceDE w:val="0"/>
              <w:autoSpaceDN w:val="0"/>
              <w:adjustRightInd w:val="0"/>
              <w:rPr>
                <w:rFonts w:asciiTheme="minorHAnsi" w:hAnsiTheme="minorHAnsi" w:cstheme="minorHAnsi"/>
                <w:szCs w:val="24"/>
              </w:rPr>
            </w:pPr>
            <w:r w:rsidRPr="00134A57">
              <w:rPr>
                <w:rFonts w:asciiTheme="minorHAnsi" w:hAnsiTheme="minorHAnsi" w:cstheme="minorHAnsi"/>
                <w:szCs w:val="24"/>
              </w:rPr>
              <w:t>Minim 10% participanti in plus fata de minimul stabilit in GS</w:t>
            </w:r>
          </w:p>
        </w:tc>
        <w:tc>
          <w:tcPr>
            <w:tcW w:w="1690" w:type="dxa"/>
            <w:vAlign w:val="center"/>
          </w:tcPr>
          <w:p w:rsidR="009531D0" w:rsidRPr="00134A57" w:rsidRDefault="00D311A5" w:rsidP="004503D3">
            <w:pPr>
              <w:widowControl w:val="0"/>
              <w:autoSpaceDE w:val="0"/>
              <w:autoSpaceDN w:val="0"/>
              <w:adjustRightInd w:val="0"/>
              <w:jc w:val="center"/>
              <w:rPr>
                <w:rFonts w:asciiTheme="minorHAnsi" w:hAnsiTheme="minorHAnsi" w:cstheme="minorHAnsi"/>
                <w:szCs w:val="24"/>
              </w:rPr>
            </w:pPr>
            <w:r>
              <w:rPr>
                <w:rFonts w:asciiTheme="minorHAnsi" w:hAnsiTheme="minorHAnsi" w:cstheme="minorHAnsi"/>
                <w:szCs w:val="24"/>
              </w:rPr>
              <w:t>25</w:t>
            </w:r>
          </w:p>
        </w:tc>
      </w:tr>
    </w:tbl>
    <w:p w:rsidR="008D0EC4" w:rsidRPr="00134A57" w:rsidRDefault="008D0EC4"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4503D3" w:rsidRPr="00134A57" w:rsidRDefault="004503D3"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Modalitati de indeplinire a criteriilor de selectie:</w:t>
      </w:r>
    </w:p>
    <w:p w:rsidR="00103AAC" w:rsidRDefault="004503D3" w:rsidP="004503D3">
      <w:pPr>
        <w:pStyle w:val="ListParagraph"/>
        <w:widowControl w:val="0"/>
        <w:numPr>
          <w:ilvl w:val="0"/>
          <w:numId w:val="47"/>
        </w:numPr>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Fiecare expert trebu</w:t>
      </w:r>
      <w:r w:rsidR="007D15EA">
        <w:rPr>
          <w:rFonts w:asciiTheme="minorHAnsi" w:hAnsiTheme="minorHAnsi" w:cstheme="minorHAnsi"/>
          <w:bCs/>
          <w:szCs w:val="24"/>
        </w:rPr>
        <w:t>ie sa aiba experienta de minim 2</w:t>
      </w:r>
      <w:r w:rsidRPr="00134A57">
        <w:rPr>
          <w:rFonts w:asciiTheme="minorHAnsi" w:hAnsiTheme="minorHAnsi" w:cstheme="minorHAnsi"/>
          <w:bCs/>
          <w:szCs w:val="24"/>
        </w:rPr>
        <w:t xml:space="preserve"> / </w:t>
      </w:r>
      <w:r w:rsidR="007D15EA">
        <w:rPr>
          <w:rFonts w:asciiTheme="minorHAnsi" w:hAnsiTheme="minorHAnsi" w:cstheme="minorHAnsi"/>
          <w:bCs/>
          <w:szCs w:val="24"/>
        </w:rPr>
        <w:t>3</w:t>
      </w:r>
      <w:r w:rsidRPr="00134A57">
        <w:rPr>
          <w:rFonts w:asciiTheme="minorHAnsi" w:hAnsiTheme="minorHAnsi" w:cstheme="minorHAnsi"/>
          <w:bCs/>
          <w:szCs w:val="24"/>
        </w:rPr>
        <w:t xml:space="preserve"> ani de zile in </w:t>
      </w:r>
      <w:r w:rsidR="00103AAC">
        <w:rPr>
          <w:rFonts w:asciiTheme="minorHAnsi" w:hAnsiTheme="minorHAnsi" w:cstheme="minorHAnsi"/>
          <w:bCs/>
          <w:szCs w:val="24"/>
        </w:rPr>
        <w:t xml:space="preserve">activitati de </w:t>
      </w:r>
      <w:r w:rsidR="00103AAC">
        <w:rPr>
          <w:rFonts w:asciiTheme="minorHAnsi" w:hAnsiTheme="minorHAnsi" w:cstheme="minorHAnsi"/>
          <w:bCs/>
          <w:szCs w:val="24"/>
        </w:rPr>
        <w:lastRenderedPageBreak/>
        <w:t>formare profesionala / informare / transfer de cunostiinte, pentru unul din domeniile vizate de apelul de selectie: agricultura, afaceri ne-agricole, administratie publica.</w:t>
      </w:r>
    </w:p>
    <w:p w:rsidR="004503D3" w:rsidRPr="00134A57" w:rsidRDefault="004503D3" w:rsidP="004503D3">
      <w:pPr>
        <w:pStyle w:val="ListParagraph"/>
        <w:widowControl w:val="0"/>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Documente justificative: CV</w:t>
      </w:r>
      <w:r w:rsidR="00403D86" w:rsidRPr="00134A57">
        <w:rPr>
          <w:rFonts w:asciiTheme="minorHAnsi" w:hAnsiTheme="minorHAnsi" w:cstheme="minorHAnsi"/>
          <w:bCs/>
          <w:szCs w:val="24"/>
        </w:rPr>
        <w:t xml:space="preserve"> </w:t>
      </w:r>
      <w:r w:rsidRPr="00134A57">
        <w:rPr>
          <w:rFonts w:asciiTheme="minorHAnsi" w:hAnsiTheme="minorHAnsi" w:cstheme="minorHAnsi"/>
          <w:bCs/>
          <w:szCs w:val="24"/>
        </w:rPr>
        <w:t>.</w:t>
      </w:r>
    </w:p>
    <w:p w:rsidR="004503D3" w:rsidRPr="00134A57" w:rsidRDefault="004503D3" w:rsidP="004503D3">
      <w:pPr>
        <w:pStyle w:val="ListParagraph"/>
        <w:widowControl w:val="0"/>
        <w:numPr>
          <w:ilvl w:val="0"/>
          <w:numId w:val="47"/>
        </w:numPr>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Numarul de activitati minime va fi d</w:t>
      </w:r>
      <w:r w:rsidR="00652B0F" w:rsidRPr="00134A57">
        <w:rPr>
          <w:rFonts w:asciiTheme="minorHAnsi" w:hAnsiTheme="minorHAnsi" w:cstheme="minorHAnsi"/>
          <w:bCs/>
          <w:szCs w:val="24"/>
        </w:rPr>
        <w:t>etaliat in cererea de finantare la Cap. 4.4.</w:t>
      </w:r>
    </w:p>
    <w:p w:rsidR="004503D3" w:rsidRPr="00134A57" w:rsidRDefault="004503D3" w:rsidP="004503D3">
      <w:pPr>
        <w:pStyle w:val="ListParagraph"/>
        <w:widowControl w:val="0"/>
        <w:numPr>
          <w:ilvl w:val="0"/>
          <w:numId w:val="47"/>
        </w:numPr>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Pe parcursul implementarii proiectului, la cererea de plata, se face dovada faptului ca s-au indeplinit criteriile 3.1 si/sau 3.2.</w:t>
      </w:r>
      <w:r w:rsidR="00A1247A" w:rsidRPr="00134A57">
        <w:rPr>
          <w:rFonts w:asciiTheme="minorHAnsi" w:hAnsiTheme="minorHAnsi" w:cstheme="minorHAnsi"/>
          <w:bCs/>
          <w:szCs w:val="24"/>
        </w:rPr>
        <w:t xml:space="preserve"> Caracterul inovativ al obiectivului este dat de noutatea tehnologiei folosite comparativ cu tehnologiile utilizate de catre majoritatea populatiei (se va explica in cadrul CF  modalitatea de indeplinire a criteriului).</w:t>
      </w:r>
    </w:p>
    <w:p w:rsidR="004503D3" w:rsidRPr="00134A57" w:rsidRDefault="004503D3" w:rsidP="004503D3">
      <w:pPr>
        <w:pStyle w:val="ListParagraph"/>
        <w:widowControl w:val="0"/>
        <w:numPr>
          <w:ilvl w:val="0"/>
          <w:numId w:val="47"/>
        </w:numPr>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In detalierea activitatilor propuse prin proiect, se va evidentia numarul participantilor din fiecare grup tinta.</w:t>
      </w:r>
    </w:p>
    <w:p w:rsidR="004610DB" w:rsidRPr="00134A57" w:rsidRDefault="004610DB" w:rsidP="004610DB">
      <w:pPr>
        <w:widowControl w:val="0"/>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Pentru prezentul apel de proiecte, punctajul minim necesar pentru depunerea unui proiect este de 55 puncte. Proiectele care au mai putin de 55 puncte vor fi declarate neconforme.</w:t>
      </w:r>
    </w:p>
    <w:p w:rsidR="004610DB" w:rsidRPr="00134A57" w:rsidRDefault="004610DB" w:rsidP="004610DB">
      <w:pPr>
        <w:widowControl w:val="0"/>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În cazul proiectelor cu acelaşi punctaj, departajarea se face in functie de urmatoarele criterii de departajare, in ordinea de mai jos:</w:t>
      </w:r>
    </w:p>
    <w:p w:rsidR="004610DB" w:rsidRPr="00134A57" w:rsidRDefault="004610DB" w:rsidP="004610DB">
      <w:pPr>
        <w:pStyle w:val="ListParagraph"/>
        <w:widowControl w:val="0"/>
        <w:numPr>
          <w:ilvl w:val="0"/>
          <w:numId w:val="48"/>
        </w:numPr>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Numarul de participanti total/proiect</w:t>
      </w:r>
    </w:p>
    <w:p w:rsidR="004610DB" w:rsidRPr="00134A57" w:rsidRDefault="004610DB" w:rsidP="004610DB">
      <w:pPr>
        <w:pStyle w:val="ListParagraph"/>
        <w:widowControl w:val="0"/>
        <w:numPr>
          <w:ilvl w:val="0"/>
          <w:numId w:val="48"/>
        </w:numPr>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Media aritmetica a</w:t>
      </w:r>
      <w:r w:rsidR="00403D86" w:rsidRPr="00134A57">
        <w:rPr>
          <w:rFonts w:asciiTheme="minorHAnsi" w:hAnsiTheme="minorHAnsi" w:cstheme="minorHAnsi"/>
          <w:bCs/>
          <w:szCs w:val="24"/>
        </w:rPr>
        <w:t xml:space="preserve"> numarului de ani de experienta a expertilor formatori (conform CV, numarul de ani se va rotunji prin adaos daca prima zecimala este mai mare sau egala cu 5, sau prin lipsa in celelalte cazuri)</w:t>
      </w:r>
      <w:r w:rsidRPr="00134A57">
        <w:rPr>
          <w:rFonts w:asciiTheme="minorHAnsi" w:hAnsiTheme="minorHAnsi" w:cstheme="minorHAnsi"/>
          <w:bCs/>
          <w:szCs w:val="24"/>
        </w:rPr>
        <w:t>. Valoarea mai mare are prioritate.</w:t>
      </w:r>
    </w:p>
    <w:p w:rsidR="00DA393D" w:rsidRPr="00134A57" w:rsidRDefault="00DA393D"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134A57">
        <w:rPr>
          <w:rFonts w:asciiTheme="minorHAnsi" w:hAnsiTheme="minorHAnsi" w:cstheme="minorHAnsi"/>
          <w:b/>
          <w:bCs/>
          <w:szCs w:val="24"/>
        </w:rPr>
        <w:t>Atentie!</w:t>
      </w:r>
    </w:p>
    <w:p w:rsidR="00DA393D" w:rsidRPr="00134A57" w:rsidRDefault="00DA393D" w:rsidP="00F63E96">
      <w:pPr>
        <w:widowControl w:val="0"/>
        <w:tabs>
          <w:tab w:val="num" w:pos="680"/>
        </w:tabs>
        <w:overflowPunct w:val="0"/>
        <w:autoSpaceDE w:val="0"/>
        <w:autoSpaceDN w:val="0"/>
        <w:adjustRightInd w:val="0"/>
        <w:jc w:val="both"/>
        <w:rPr>
          <w:rFonts w:asciiTheme="minorHAnsi" w:hAnsiTheme="minorHAnsi" w:cstheme="minorHAnsi"/>
          <w:b/>
          <w:bCs/>
          <w:szCs w:val="24"/>
        </w:rPr>
      </w:pPr>
      <w:r w:rsidRPr="00134A57">
        <w:rPr>
          <w:rFonts w:asciiTheme="minorHAnsi" w:hAnsiTheme="minorHAnsi" w:cstheme="minorHAnsi"/>
          <w:b/>
          <w:bCs/>
          <w:szCs w:val="24"/>
        </w:rPr>
        <w:t>Pe toata durata de valabilitate a contractului de finantare, beneficiarul va furniza GAL-ului orice document sau informatie in masura sa ajute la colectarea datelor referitoare la indicatorii de monitorizare aferenti proiectului.</w:t>
      </w:r>
    </w:p>
    <w:p w:rsidR="001E472B" w:rsidRDefault="00E419A5"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134A57">
        <w:rPr>
          <w:rFonts w:asciiTheme="minorHAnsi" w:hAnsiTheme="minorHAnsi" w:cstheme="minorHAnsi"/>
          <w:bCs/>
          <w:szCs w:val="24"/>
        </w:rPr>
        <w:t xml:space="preserve">Proiectele al căror punctaj va scădea în urma evaluării </w:t>
      </w:r>
      <w:r w:rsidR="0042228B" w:rsidRPr="00134A57">
        <w:rPr>
          <w:rFonts w:asciiTheme="minorHAnsi" w:hAnsiTheme="minorHAnsi" w:cstheme="minorHAnsi"/>
          <w:bCs/>
          <w:szCs w:val="24"/>
        </w:rPr>
        <w:t>GAL</w:t>
      </w:r>
      <w:r w:rsidRPr="00134A57">
        <w:rPr>
          <w:rFonts w:asciiTheme="minorHAnsi" w:hAnsiTheme="minorHAnsi" w:cstheme="minorHAnsi"/>
          <w:bCs/>
          <w:szCs w:val="24"/>
        </w:rPr>
        <w:t xml:space="preserve"> sub pragul</w:t>
      </w:r>
      <w:r w:rsidR="0042228B" w:rsidRPr="00134A57">
        <w:rPr>
          <w:rFonts w:asciiTheme="minorHAnsi" w:hAnsiTheme="minorHAnsi" w:cstheme="minorHAnsi"/>
          <w:bCs/>
          <w:szCs w:val="24"/>
        </w:rPr>
        <w:t xml:space="preserve"> </w:t>
      </w:r>
      <w:r w:rsidR="00512030" w:rsidRPr="00134A57">
        <w:rPr>
          <w:rFonts w:asciiTheme="minorHAnsi" w:hAnsiTheme="minorHAnsi" w:cstheme="minorHAnsi"/>
          <w:bCs/>
          <w:szCs w:val="24"/>
        </w:rPr>
        <w:t>de punctaj minim</w:t>
      </w:r>
      <w:r w:rsidR="0042228B" w:rsidRPr="00134A57">
        <w:rPr>
          <w:rFonts w:asciiTheme="minorHAnsi" w:hAnsiTheme="minorHAnsi" w:cstheme="minorHAnsi"/>
          <w:bCs/>
          <w:szCs w:val="24"/>
        </w:rPr>
        <w:t xml:space="preserve"> </w:t>
      </w:r>
      <w:r w:rsidRPr="00134A57">
        <w:rPr>
          <w:rFonts w:asciiTheme="minorHAnsi" w:hAnsiTheme="minorHAnsi" w:cstheme="minorHAnsi"/>
          <w:bCs/>
          <w:szCs w:val="24"/>
        </w:rPr>
        <w:t>vor fi declarate neconforme şi nu vor intra în etapa de selecţie</w:t>
      </w:r>
      <w:r w:rsidR="001F6848" w:rsidRPr="00134A57">
        <w:rPr>
          <w:rFonts w:asciiTheme="minorHAnsi" w:hAnsiTheme="minorHAnsi" w:cstheme="minorHAnsi"/>
          <w:bCs/>
          <w:szCs w:val="24"/>
        </w:rPr>
        <w:t>.</w:t>
      </w:r>
    </w:p>
    <w:p w:rsidR="004610DB" w:rsidRDefault="004610DB"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1E472B" w:rsidRPr="005B748A" w:rsidRDefault="001F6848" w:rsidP="005B748A">
      <w:pPr>
        <w:pStyle w:val="Heading2"/>
      </w:pPr>
      <w:bookmarkStart w:id="10" w:name="_Toc510615568"/>
      <w:r w:rsidRPr="005B748A">
        <w:t>2.6</w:t>
      </w:r>
      <w:r w:rsidR="00E419A5" w:rsidRPr="005B748A">
        <w:t xml:space="preserve"> Valoarea maximă a fondurilor nerambursabile (intensitatea sprijinului)</w:t>
      </w:r>
      <w:bookmarkEnd w:id="10"/>
    </w:p>
    <w:p w:rsidR="004610DB" w:rsidRPr="004610DB" w:rsidRDefault="004610DB" w:rsidP="004610DB">
      <w:pPr>
        <w:widowControl w:val="0"/>
        <w:tabs>
          <w:tab w:val="num" w:pos="680"/>
        </w:tabs>
        <w:overflowPunct w:val="0"/>
        <w:autoSpaceDE w:val="0"/>
        <w:autoSpaceDN w:val="0"/>
        <w:adjustRightInd w:val="0"/>
        <w:jc w:val="both"/>
        <w:rPr>
          <w:rFonts w:asciiTheme="minorHAnsi" w:hAnsiTheme="minorHAnsi" w:cstheme="minorHAnsi"/>
          <w:bCs/>
          <w:szCs w:val="24"/>
        </w:rPr>
      </w:pPr>
      <w:r w:rsidRPr="004610DB">
        <w:rPr>
          <w:rFonts w:asciiTheme="minorHAnsi" w:hAnsiTheme="minorHAnsi" w:cstheme="minorHAnsi"/>
          <w:bCs/>
          <w:szCs w:val="24"/>
        </w:rPr>
        <w:t xml:space="preserve">În cadrul prezentului apel de selectie, valoarea ajutorului public nerambursabil </w:t>
      </w:r>
      <w:r w:rsidR="00A1247A">
        <w:rPr>
          <w:rFonts w:asciiTheme="minorHAnsi" w:hAnsiTheme="minorHAnsi" w:cstheme="minorHAnsi"/>
          <w:bCs/>
          <w:szCs w:val="24"/>
        </w:rPr>
        <w:t>este de maxim</w:t>
      </w:r>
      <w:r w:rsidRPr="004610DB">
        <w:rPr>
          <w:rFonts w:asciiTheme="minorHAnsi" w:hAnsiTheme="minorHAnsi" w:cstheme="minorHAnsi"/>
          <w:bCs/>
          <w:szCs w:val="24"/>
        </w:rPr>
        <w:t xml:space="preserve"> 39.885 euro.</w:t>
      </w:r>
    </w:p>
    <w:p w:rsidR="009F2222" w:rsidRPr="005B748A" w:rsidRDefault="004610DB" w:rsidP="004610DB">
      <w:pPr>
        <w:widowControl w:val="0"/>
        <w:tabs>
          <w:tab w:val="num" w:pos="680"/>
        </w:tabs>
        <w:overflowPunct w:val="0"/>
        <w:autoSpaceDE w:val="0"/>
        <w:autoSpaceDN w:val="0"/>
        <w:adjustRightInd w:val="0"/>
        <w:jc w:val="both"/>
        <w:rPr>
          <w:rFonts w:asciiTheme="minorHAnsi" w:hAnsiTheme="minorHAnsi" w:cstheme="minorHAnsi"/>
          <w:bCs/>
          <w:color w:val="000000" w:themeColor="text1"/>
          <w:szCs w:val="24"/>
        </w:rPr>
      </w:pPr>
      <w:r w:rsidRPr="004610DB">
        <w:rPr>
          <w:rFonts w:asciiTheme="minorHAnsi" w:hAnsiTheme="minorHAnsi" w:cstheme="minorHAnsi"/>
          <w:bCs/>
          <w:szCs w:val="24"/>
        </w:rPr>
        <w:t>Activitatile proiectului se vor adresa unui numar minim de 60 de persoane ce constituie grupurile tinta (G1, G2, G3).</w:t>
      </w:r>
    </w:p>
    <w:p w:rsidR="00D276A0" w:rsidRPr="005B748A" w:rsidRDefault="00D276A0"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Valoarea totala a unui proiect depus in cadrul acestei masuri poate fi compusa din valoarea eligibila dar si dintr-o valoare neeligibila suportata integral de </w:t>
      </w:r>
      <w:r w:rsidR="00A1247A">
        <w:rPr>
          <w:rFonts w:asciiTheme="minorHAnsi" w:hAnsiTheme="minorHAnsi" w:cstheme="minorHAnsi"/>
          <w:bCs/>
          <w:szCs w:val="24"/>
        </w:rPr>
        <w:t>catre</w:t>
      </w:r>
      <w:r w:rsidRPr="005B748A">
        <w:rPr>
          <w:rFonts w:asciiTheme="minorHAnsi" w:hAnsiTheme="minorHAnsi" w:cstheme="minorHAnsi"/>
          <w:bCs/>
          <w:szCs w:val="24"/>
        </w:rPr>
        <w:t xml:space="preserve"> beneficiar.</w:t>
      </w:r>
    </w:p>
    <w:p w:rsidR="001F6848" w:rsidRPr="005B748A" w:rsidRDefault="001F6848" w:rsidP="00F63E96">
      <w:pPr>
        <w:widowControl w:val="0"/>
        <w:tabs>
          <w:tab w:val="num" w:pos="680"/>
        </w:tabs>
        <w:overflowPunct w:val="0"/>
        <w:autoSpaceDE w:val="0"/>
        <w:autoSpaceDN w:val="0"/>
        <w:adjustRightInd w:val="0"/>
        <w:jc w:val="both"/>
        <w:rPr>
          <w:rFonts w:asciiTheme="minorHAnsi" w:hAnsiTheme="minorHAnsi" w:cstheme="minorHAnsi"/>
          <w:bCs/>
          <w:szCs w:val="24"/>
        </w:rPr>
      </w:pPr>
      <w:r w:rsidRPr="005B748A">
        <w:rPr>
          <w:rFonts w:asciiTheme="minorHAnsi" w:hAnsiTheme="minorHAnsi" w:cstheme="minorHAnsi"/>
          <w:bCs/>
          <w:szCs w:val="24"/>
        </w:rPr>
        <w:t xml:space="preserve">Principiul de bază al finanţării nerambursabile este acela al </w:t>
      </w:r>
      <w:r w:rsidRPr="005B748A">
        <w:rPr>
          <w:rFonts w:asciiTheme="minorHAnsi" w:hAnsiTheme="minorHAnsi" w:cstheme="minorHAnsi"/>
          <w:b/>
          <w:bCs/>
          <w:szCs w:val="24"/>
        </w:rPr>
        <w:t>rambursării cheltuielilor</w:t>
      </w:r>
      <w:r w:rsidRPr="005B748A">
        <w:rPr>
          <w:rFonts w:asciiTheme="minorHAnsi" w:hAnsiTheme="minorHAnsi" w:cstheme="minorHAnsi"/>
          <w:bCs/>
          <w:szCs w:val="24"/>
        </w:rPr>
        <w:t xml:space="preserve"> eligibile efectuate (suportate și plătite efectiv) în prealabil de către beneficiar.</w:t>
      </w:r>
    </w:p>
    <w:p w:rsidR="001F6848" w:rsidRPr="005B748A" w:rsidRDefault="001F6848" w:rsidP="00F63E96">
      <w:pPr>
        <w:widowControl w:val="0"/>
        <w:tabs>
          <w:tab w:val="num" w:pos="680"/>
        </w:tabs>
        <w:overflowPunct w:val="0"/>
        <w:autoSpaceDE w:val="0"/>
        <w:autoSpaceDN w:val="0"/>
        <w:adjustRightInd w:val="0"/>
        <w:jc w:val="both"/>
        <w:rPr>
          <w:rFonts w:asciiTheme="minorHAnsi" w:hAnsiTheme="minorHAnsi" w:cstheme="minorHAnsi"/>
          <w:bCs/>
          <w:szCs w:val="24"/>
        </w:rPr>
      </w:pPr>
    </w:p>
    <w:p w:rsidR="00A972A6" w:rsidRPr="005B748A" w:rsidRDefault="00441910" w:rsidP="005B748A">
      <w:pPr>
        <w:pStyle w:val="Heading2"/>
      </w:pPr>
      <w:bookmarkStart w:id="11" w:name="_Toc510615569"/>
      <w:r w:rsidRPr="005B748A">
        <w:t>2.7</w:t>
      </w:r>
      <w:r w:rsidR="00A972A6" w:rsidRPr="005B748A">
        <w:t xml:space="preserve"> Durata de implementare a proiectului</w:t>
      </w:r>
      <w:bookmarkEnd w:id="11"/>
    </w:p>
    <w:p w:rsidR="00F0563A" w:rsidRPr="005B748A" w:rsidRDefault="00A972A6" w:rsidP="0030572A">
      <w:pPr>
        <w:widowControl w:val="0"/>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szCs w:val="24"/>
        </w:rPr>
        <w:t xml:space="preserve">Durata maximă de implementare a proiectelor depuse în cadrul prezentului apel de </w:t>
      </w:r>
      <w:r w:rsidR="00441910" w:rsidRPr="005B748A">
        <w:rPr>
          <w:rFonts w:asciiTheme="minorHAnsi" w:hAnsiTheme="minorHAnsi" w:cstheme="minorHAnsi"/>
          <w:szCs w:val="24"/>
        </w:rPr>
        <w:t xml:space="preserve">propuneri de </w:t>
      </w:r>
      <w:r w:rsidR="00441910" w:rsidRPr="005B748A">
        <w:rPr>
          <w:rFonts w:asciiTheme="minorHAnsi" w:hAnsiTheme="minorHAnsi" w:cstheme="minorHAnsi"/>
          <w:color w:val="000000" w:themeColor="text1"/>
          <w:szCs w:val="24"/>
        </w:rPr>
        <w:t xml:space="preserve">proiecte este de </w:t>
      </w:r>
      <w:r w:rsidR="00BD4D48">
        <w:rPr>
          <w:rFonts w:asciiTheme="minorHAnsi" w:hAnsiTheme="minorHAnsi" w:cstheme="minorHAnsi"/>
          <w:color w:val="000000" w:themeColor="text1"/>
          <w:szCs w:val="24"/>
        </w:rPr>
        <w:t>6</w:t>
      </w:r>
      <w:r w:rsidR="003479AD" w:rsidRPr="005B748A">
        <w:rPr>
          <w:rFonts w:asciiTheme="minorHAnsi" w:hAnsiTheme="minorHAnsi" w:cstheme="minorHAnsi"/>
          <w:color w:val="000000" w:themeColor="text1"/>
          <w:szCs w:val="24"/>
        </w:rPr>
        <w:t xml:space="preserve"> luni.</w:t>
      </w:r>
    </w:p>
    <w:p w:rsidR="00A972A6" w:rsidRPr="005B748A" w:rsidRDefault="00A972A6" w:rsidP="00F63E96">
      <w:pPr>
        <w:widowControl w:val="0"/>
        <w:autoSpaceDE w:val="0"/>
        <w:autoSpaceDN w:val="0"/>
        <w:adjustRightInd w:val="0"/>
        <w:jc w:val="both"/>
        <w:rPr>
          <w:rFonts w:asciiTheme="minorHAnsi" w:hAnsiTheme="minorHAnsi" w:cstheme="minorHAnsi"/>
          <w:szCs w:val="24"/>
        </w:rPr>
      </w:pPr>
    </w:p>
    <w:p w:rsidR="00BD4784" w:rsidRDefault="00A972A6" w:rsidP="00912167">
      <w:pPr>
        <w:pStyle w:val="Heading1"/>
        <w:shd w:val="clear" w:color="auto" w:fill="C5E0B3" w:themeFill="accent6" w:themeFillTint="66"/>
      </w:pPr>
      <w:bookmarkStart w:id="12" w:name="_Toc510615570"/>
      <w:r w:rsidRPr="005B748A">
        <w:lastRenderedPageBreak/>
        <w:t>Capitolul 3 – Accesarea fondurilor nerambursabile</w:t>
      </w:r>
      <w:bookmarkEnd w:id="12"/>
    </w:p>
    <w:p w:rsidR="00912167" w:rsidRPr="00912167" w:rsidRDefault="00912167" w:rsidP="00912167"/>
    <w:p w:rsidR="004660B8" w:rsidRPr="005B748A" w:rsidRDefault="004660B8" w:rsidP="005B748A">
      <w:pPr>
        <w:pStyle w:val="Heading2"/>
      </w:pPr>
      <w:bookmarkStart w:id="13" w:name="_Toc510615571"/>
      <w:r w:rsidRPr="005B748A">
        <w:t>3.1 Lansarea apelurilor de selectie si depunerea proiectelor la GAL</w:t>
      </w:r>
      <w:bookmarkEnd w:id="13"/>
    </w:p>
    <w:p w:rsidR="00441910" w:rsidRPr="005B748A" w:rsidRDefault="00441910"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In vederea implementarii acestei masuri, GAL lanseaza apeluri de selectie pentru primirea de cereri de finantare de la solicitanti. Apelurile de selectie sunt valabile minim 30 zile calendaristice. Solicitantii care indeplinesc conditiile de eligibilitate conform specificatiilor din acest ghid pot depune proiecte in perioada de valabilitate a apelului de selectie.</w:t>
      </w:r>
    </w:p>
    <w:p w:rsidR="00441910" w:rsidRPr="005B748A" w:rsidRDefault="00441910" w:rsidP="00F63E96">
      <w:pPr>
        <w:widowControl w:val="0"/>
        <w:autoSpaceDE w:val="0"/>
        <w:autoSpaceDN w:val="0"/>
        <w:adjustRightInd w:val="0"/>
        <w:jc w:val="both"/>
        <w:rPr>
          <w:rFonts w:asciiTheme="minorHAnsi" w:hAnsiTheme="minorHAnsi" w:cstheme="minorHAnsi"/>
          <w:szCs w:val="24"/>
        </w:rPr>
      </w:pPr>
    </w:p>
    <w:p w:rsidR="00441910" w:rsidRPr="005B748A" w:rsidRDefault="00441910"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Cu</w:t>
      </w:r>
      <w:r w:rsidR="00365DAC" w:rsidRPr="005B748A">
        <w:rPr>
          <w:rFonts w:asciiTheme="minorHAnsi" w:hAnsiTheme="minorHAnsi" w:cstheme="minorHAnsi"/>
          <w:szCs w:val="24"/>
        </w:rPr>
        <w:t xml:space="preserve"> minim</w:t>
      </w:r>
      <w:r w:rsidRPr="005B748A">
        <w:rPr>
          <w:rFonts w:asciiTheme="minorHAnsi" w:hAnsiTheme="minorHAnsi" w:cstheme="minorHAnsi"/>
          <w:szCs w:val="24"/>
        </w:rPr>
        <w:t xml:space="preserve"> sapte zile calendaristice inainte de lansarea apelului de selectie, GAL Podu Inalt va publica pe pagina web proprie, documentele de programare necesare implementarii acestei masuri: Ghidul Solicitantului insotit de Anexele necesare.</w:t>
      </w:r>
    </w:p>
    <w:p w:rsidR="00441910" w:rsidRPr="005B748A" w:rsidRDefault="00365DAC"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GAL va elabora un calendar estimativ al lansarii masurilor prevazute in SDL pentru fiecare an calendaristic. Pentru asigurarea transparentei, calendarul estimativ va fi postat pe pagina web a GAL.</w:t>
      </w:r>
    </w:p>
    <w:p w:rsidR="00441910" w:rsidRPr="005B748A" w:rsidRDefault="00441910"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Sesiunea de primire a proiectelor la GAL, este anuntata prin urmatoarele mijloace:</w:t>
      </w:r>
    </w:p>
    <w:p w:rsidR="00441910" w:rsidRPr="005B748A" w:rsidRDefault="00441910" w:rsidP="00797118">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pe site‐u</w:t>
      </w:r>
      <w:r w:rsidR="00D96327">
        <w:rPr>
          <w:rFonts w:asciiTheme="minorHAnsi" w:hAnsiTheme="minorHAnsi" w:cstheme="minorHAnsi"/>
          <w:szCs w:val="24"/>
        </w:rPr>
        <w:t>l propriu (varianta detaliată);</w:t>
      </w:r>
    </w:p>
    <w:p w:rsidR="00441910" w:rsidRPr="005B748A" w:rsidRDefault="00441910" w:rsidP="00797118">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la sediul GAL (varianta</w:t>
      </w:r>
      <w:r w:rsidR="00D96327">
        <w:rPr>
          <w:rFonts w:asciiTheme="minorHAnsi" w:hAnsiTheme="minorHAnsi" w:cstheme="minorHAnsi"/>
          <w:szCs w:val="24"/>
        </w:rPr>
        <w:t xml:space="preserve"> detaliată, pe suport tipărit);</w:t>
      </w:r>
    </w:p>
    <w:p w:rsidR="00441910" w:rsidRPr="005B748A" w:rsidRDefault="00441910" w:rsidP="00797118">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la sediile primăriilor partene</w:t>
      </w:r>
      <w:r w:rsidR="00D96327">
        <w:rPr>
          <w:rFonts w:asciiTheme="minorHAnsi" w:hAnsiTheme="minorHAnsi" w:cstheme="minorHAnsi"/>
          <w:szCs w:val="24"/>
        </w:rPr>
        <w:t>re GAL (varianta simplificată);</w:t>
      </w:r>
    </w:p>
    <w:p w:rsidR="00441910" w:rsidRPr="005B748A" w:rsidRDefault="00441910" w:rsidP="00797118">
      <w:pPr>
        <w:pStyle w:val="ListParagraph"/>
        <w:widowControl w:val="0"/>
        <w:numPr>
          <w:ilvl w:val="0"/>
          <w:numId w:val="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prin mijloacele de informare mass‐media locale </w:t>
      </w:r>
      <w:r w:rsidR="00DE79DA" w:rsidRPr="005B748A">
        <w:rPr>
          <w:rFonts w:asciiTheme="minorHAnsi" w:hAnsiTheme="minorHAnsi" w:cstheme="minorHAnsi"/>
          <w:szCs w:val="24"/>
        </w:rPr>
        <w:t>(varianta simplificată)</w:t>
      </w:r>
      <w:r w:rsidRPr="005B748A">
        <w:rPr>
          <w:rFonts w:asciiTheme="minorHAnsi" w:hAnsiTheme="minorHAnsi" w:cstheme="minorHAnsi"/>
          <w:szCs w:val="24"/>
        </w:rPr>
        <w:t>.</w:t>
      </w:r>
    </w:p>
    <w:p w:rsidR="00441910" w:rsidRPr="005B748A" w:rsidRDefault="00441910" w:rsidP="00F63E96">
      <w:pPr>
        <w:widowControl w:val="0"/>
        <w:autoSpaceDE w:val="0"/>
        <w:autoSpaceDN w:val="0"/>
        <w:adjustRightInd w:val="0"/>
        <w:jc w:val="both"/>
        <w:rPr>
          <w:rFonts w:asciiTheme="minorHAnsi" w:hAnsiTheme="minorHAnsi" w:cstheme="minorHAnsi"/>
          <w:szCs w:val="24"/>
        </w:rPr>
      </w:pPr>
    </w:p>
    <w:p w:rsidR="00441910" w:rsidRPr="00496D42" w:rsidRDefault="00441910" w:rsidP="00BB6F96">
      <w:pPr>
        <w:widowControl w:val="0"/>
        <w:autoSpaceDE w:val="0"/>
        <w:autoSpaceDN w:val="0"/>
        <w:adjustRightInd w:val="0"/>
        <w:jc w:val="both"/>
        <w:rPr>
          <w:rFonts w:asciiTheme="minorHAnsi" w:hAnsiTheme="minorHAnsi" w:cstheme="minorHAnsi"/>
          <w:b/>
          <w:szCs w:val="24"/>
        </w:rPr>
      </w:pPr>
      <w:r w:rsidRPr="00496D42">
        <w:rPr>
          <w:rFonts w:asciiTheme="minorHAnsi" w:hAnsiTheme="minorHAnsi" w:cstheme="minorHAnsi"/>
          <w:b/>
          <w:szCs w:val="24"/>
        </w:rPr>
        <w:t>Data</w:t>
      </w:r>
      <w:r w:rsidR="0030572A" w:rsidRPr="00496D42">
        <w:rPr>
          <w:rFonts w:asciiTheme="minorHAnsi" w:hAnsiTheme="minorHAnsi" w:cstheme="minorHAnsi"/>
          <w:b/>
          <w:szCs w:val="24"/>
        </w:rPr>
        <w:t xml:space="preserve"> lansării apelului de selecție</w:t>
      </w:r>
    </w:p>
    <w:p w:rsidR="0030572A" w:rsidRPr="002A1933" w:rsidRDefault="00F25BA4" w:rsidP="00BB6F96">
      <w:pPr>
        <w:widowControl w:val="0"/>
        <w:autoSpaceDE w:val="0"/>
        <w:autoSpaceDN w:val="0"/>
        <w:adjustRightInd w:val="0"/>
        <w:jc w:val="both"/>
        <w:rPr>
          <w:rFonts w:asciiTheme="minorHAnsi" w:hAnsiTheme="minorHAnsi" w:cstheme="minorHAnsi"/>
          <w:b/>
          <w:szCs w:val="24"/>
        </w:rPr>
      </w:pPr>
      <w:r>
        <w:rPr>
          <w:rFonts w:asciiTheme="minorHAnsi" w:hAnsiTheme="minorHAnsi" w:cstheme="minorHAnsi"/>
          <w:b/>
          <w:szCs w:val="24"/>
        </w:rPr>
        <w:t>07 decembrie</w:t>
      </w:r>
      <w:r w:rsidR="002A1933" w:rsidRPr="002A1933">
        <w:rPr>
          <w:rFonts w:asciiTheme="minorHAnsi" w:hAnsiTheme="minorHAnsi" w:cstheme="minorHAnsi"/>
          <w:b/>
          <w:szCs w:val="24"/>
        </w:rPr>
        <w:t xml:space="preserve"> 2018</w:t>
      </w:r>
    </w:p>
    <w:p w:rsidR="00441910" w:rsidRPr="00496D42" w:rsidRDefault="00441910" w:rsidP="00BB6F96">
      <w:pPr>
        <w:widowControl w:val="0"/>
        <w:autoSpaceDE w:val="0"/>
        <w:autoSpaceDN w:val="0"/>
        <w:adjustRightInd w:val="0"/>
        <w:jc w:val="both"/>
        <w:rPr>
          <w:rFonts w:asciiTheme="minorHAnsi" w:hAnsiTheme="minorHAnsi" w:cstheme="minorHAnsi"/>
          <w:b/>
          <w:szCs w:val="24"/>
        </w:rPr>
      </w:pPr>
      <w:r w:rsidRPr="00496D42">
        <w:rPr>
          <w:rFonts w:asciiTheme="minorHAnsi" w:hAnsiTheme="minorHAnsi" w:cstheme="minorHAnsi"/>
          <w:b/>
          <w:szCs w:val="24"/>
        </w:rPr>
        <w:t>Data li</w:t>
      </w:r>
      <w:r w:rsidR="0030572A" w:rsidRPr="00496D42">
        <w:rPr>
          <w:rFonts w:asciiTheme="minorHAnsi" w:hAnsiTheme="minorHAnsi" w:cstheme="minorHAnsi"/>
          <w:b/>
          <w:szCs w:val="24"/>
        </w:rPr>
        <w:t>mită de depunere a proiectelor</w:t>
      </w:r>
    </w:p>
    <w:p w:rsidR="0030572A" w:rsidRPr="002A1933" w:rsidRDefault="00F25BA4" w:rsidP="00BB6F96">
      <w:pPr>
        <w:widowControl w:val="0"/>
        <w:autoSpaceDE w:val="0"/>
        <w:autoSpaceDN w:val="0"/>
        <w:adjustRightInd w:val="0"/>
        <w:jc w:val="both"/>
        <w:rPr>
          <w:rFonts w:asciiTheme="minorHAnsi" w:hAnsiTheme="minorHAnsi" w:cstheme="minorHAnsi"/>
          <w:b/>
          <w:szCs w:val="24"/>
        </w:rPr>
      </w:pPr>
      <w:r>
        <w:rPr>
          <w:rFonts w:asciiTheme="minorHAnsi" w:hAnsiTheme="minorHAnsi" w:cstheme="minorHAnsi"/>
          <w:b/>
          <w:szCs w:val="24"/>
        </w:rPr>
        <w:t>17 decembrie</w:t>
      </w:r>
      <w:r w:rsidR="002A1933" w:rsidRPr="002A1933">
        <w:rPr>
          <w:rFonts w:asciiTheme="minorHAnsi" w:hAnsiTheme="minorHAnsi" w:cstheme="minorHAnsi"/>
          <w:b/>
          <w:szCs w:val="24"/>
        </w:rPr>
        <w:t xml:space="preserve"> 2018</w:t>
      </w:r>
    </w:p>
    <w:p w:rsidR="00B65D44" w:rsidRPr="00496D42" w:rsidRDefault="00441910" w:rsidP="00BB6F96">
      <w:pPr>
        <w:widowControl w:val="0"/>
        <w:autoSpaceDE w:val="0"/>
        <w:autoSpaceDN w:val="0"/>
        <w:adjustRightInd w:val="0"/>
        <w:jc w:val="both"/>
        <w:rPr>
          <w:rFonts w:asciiTheme="minorHAnsi" w:hAnsiTheme="minorHAnsi" w:cstheme="minorHAnsi"/>
          <w:b/>
          <w:szCs w:val="24"/>
        </w:rPr>
      </w:pPr>
      <w:r w:rsidRPr="00496D42">
        <w:rPr>
          <w:rFonts w:asciiTheme="minorHAnsi" w:hAnsiTheme="minorHAnsi" w:cstheme="minorHAnsi"/>
          <w:b/>
          <w:szCs w:val="24"/>
        </w:rPr>
        <w:t>Locul și intervalul orar î</w:t>
      </w:r>
      <w:r w:rsidR="0030572A" w:rsidRPr="00496D42">
        <w:rPr>
          <w:rFonts w:asciiTheme="minorHAnsi" w:hAnsiTheme="minorHAnsi" w:cstheme="minorHAnsi"/>
          <w:b/>
          <w:szCs w:val="24"/>
        </w:rPr>
        <w:t>n care se pot depune proiectele</w:t>
      </w:r>
    </w:p>
    <w:p w:rsidR="00496D42" w:rsidRPr="005B748A" w:rsidRDefault="00496D42" w:rsidP="00496D42">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Sucursala Asociatiei „Grupul de Actiune Locala Podu Inalt Vaslui” din comuna Muntenii de Jos, sat Bacaoanei, nr. 170, Jude</w:t>
      </w:r>
      <w:r w:rsidR="002A1933">
        <w:rPr>
          <w:rFonts w:asciiTheme="minorHAnsi" w:hAnsiTheme="minorHAnsi" w:cstheme="minorHAnsi"/>
          <w:szCs w:val="24"/>
        </w:rPr>
        <w:t>tul Vaslui.  Interval orar: 9-14</w:t>
      </w:r>
      <w:r>
        <w:rPr>
          <w:rFonts w:asciiTheme="minorHAnsi" w:hAnsiTheme="minorHAnsi" w:cstheme="minorHAnsi"/>
          <w:szCs w:val="24"/>
        </w:rPr>
        <w:t xml:space="preserve"> / Luni-Vineri.</w:t>
      </w:r>
    </w:p>
    <w:p w:rsidR="004660B8" w:rsidRPr="005B748A" w:rsidRDefault="004660B8" w:rsidP="00496D42">
      <w:pPr>
        <w:widowControl w:val="0"/>
        <w:autoSpaceDE w:val="0"/>
        <w:autoSpaceDN w:val="0"/>
        <w:adjustRightInd w:val="0"/>
        <w:jc w:val="both"/>
        <w:rPr>
          <w:rFonts w:asciiTheme="minorHAnsi" w:hAnsiTheme="minorHAnsi" w:cstheme="minorHAnsi"/>
          <w:szCs w:val="24"/>
        </w:rPr>
      </w:pPr>
    </w:p>
    <w:p w:rsidR="00301558" w:rsidRPr="005B748A" w:rsidRDefault="00301558" w:rsidP="005B748A">
      <w:pPr>
        <w:pStyle w:val="Heading2"/>
      </w:pPr>
      <w:bookmarkStart w:id="14" w:name="_Toc510615572"/>
      <w:r w:rsidRPr="005B748A">
        <w:t>3.</w:t>
      </w:r>
      <w:r w:rsidR="005E086E" w:rsidRPr="005B748A">
        <w:t>2</w:t>
      </w:r>
      <w:r w:rsidRPr="005B748A">
        <w:t>.</w:t>
      </w:r>
      <w:r w:rsidR="004660B8" w:rsidRPr="005B748A">
        <w:t xml:space="preserve"> </w:t>
      </w:r>
      <w:r w:rsidR="00D02D8F" w:rsidRPr="005B748A">
        <w:t>Completarea si depunerea</w:t>
      </w:r>
      <w:r w:rsidRPr="005B748A">
        <w:t xml:space="preserve"> </w:t>
      </w:r>
      <w:r w:rsidR="00D02D8F" w:rsidRPr="005B748A">
        <w:t>Dosarului Cererii de Finanțare</w:t>
      </w:r>
      <w:bookmarkEnd w:id="14"/>
    </w:p>
    <w:p w:rsidR="003204DB" w:rsidRDefault="00301558"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Dosarul cererii de finanțare conține formularul Cere</w:t>
      </w:r>
      <w:r w:rsidR="004660B8" w:rsidRPr="005B748A">
        <w:rPr>
          <w:rFonts w:asciiTheme="minorHAnsi" w:hAnsiTheme="minorHAnsi" w:cstheme="minorHAnsi"/>
          <w:szCs w:val="24"/>
        </w:rPr>
        <w:t>rii de Finanțare tehnoredactat</w:t>
      </w:r>
      <w:r w:rsidRPr="005B748A">
        <w:rPr>
          <w:rFonts w:asciiTheme="minorHAnsi" w:hAnsiTheme="minorHAnsi" w:cstheme="minorHAnsi"/>
          <w:szCs w:val="24"/>
        </w:rPr>
        <w:t xml:space="preserve"> în limba română, însoțit de </w:t>
      </w:r>
      <w:r w:rsidR="00DE79DA" w:rsidRPr="005B748A">
        <w:rPr>
          <w:rFonts w:asciiTheme="minorHAnsi" w:hAnsiTheme="minorHAnsi" w:cstheme="minorHAnsi"/>
          <w:szCs w:val="24"/>
        </w:rPr>
        <w:t>documentele solicitate conform cerintelor</w:t>
      </w:r>
      <w:r w:rsidRPr="005B748A">
        <w:rPr>
          <w:rFonts w:asciiTheme="minorHAnsi" w:hAnsiTheme="minorHAnsi" w:cstheme="minorHAnsi"/>
          <w:szCs w:val="24"/>
        </w:rPr>
        <w:t xml:space="preserve">, îndosariate, astfel încât să nu permită detașarea și/sau înlocuirea documentelor. Formularul </w:t>
      </w:r>
      <w:r w:rsidR="00DE79DA" w:rsidRPr="005B748A">
        <w:rPr>
          <w:rFonts w:asciiTheme="minorHAnsi" w:hAnsiTheme="minorHAnsi" w:cstheme="minorHAnsi"/>
          <w:szCs w:val="24"/>
        </w:rPr>
        <w:t xml:space="preserve"> </w:t>
      </w:r>
      <w:r w:rsidRPr="005B748A">
        <w:rPr>
          <w:rFonts w:asciiTheme="minorHAnsi" w:hAnsiTheme="minorHAnsi" w:cstheme="minorHAnsi"/>
          <w:szCs w:val="24"/>
        </w:rPr>
        <w:t xml:space="preserve">Cererii de Finanțare poate fi accesat pe pagina de internet a GAL Podu Inalt – </w:t>
      </w:r>
      <w:hyperlink r:id="rId8" w:history="1">
        <w:r w:rsidR="003204DB" w:rsidRPr="005B748A">
          <w:rPr>
            <w:rStyle w:val="Hyperlink"/>
            <w:rFonts w:asciiTheme="minorHAnsi" w:hAnsiTheme="minorHAnsi" w:cstheme="minorHAnsi"/>
            <w:szCs w:val="24"/>
          </w:rPr>
          <w:t>www.galpoduinalt.ro</w:t>
        </w:r>
      </w:hyperlink>
      <w:r w:rsidRPr="005B748A">
        <w:rPr>
          <w:rFonts w:asciiTheme="minorHAnsi" w:hAnsiTheme="minorHAnsi" w:cstheme="minorHAnsi"/>
          <w:szCs w:val="24"/>
        </w:rPr>
        <w:t>.</w:t>
      </w:r>
    </w:p>
    <w:p w:rsidR="00200DB7" w:rsidRPr="005B748A" w:rsidRDefault="00200DB7" w:rsidP="00F63E96">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Dosarul Cererii de Finantare este depus personal de catre responsabilul legal, asa cum este precizat in formularul Cererii de Finantare sau de catre un imputernicit prin procura legalizata (in original).</w:t>
      </w:r>
    </w:p>
    <w:p w:rsidR="00301558" w:rsidRPr="005B748A" w:rsidRDefault="00DE79DA"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Documentele solicitate conform cerintelor vor fi atasate</w:t>
      </w:r>
      <w:r w:rsidR="00301558" w:rsidRPr="005B748A">
        <w:rPr>
          <w:rFonts w:asciiTheme="minorHAnsi" w:hAnsiTheme="minorHAnsi" w:cstheme="minorHAnsi"/>
          <w:szCs w:val="24"/>
        </w:rPr>
        <w:t xml:space="preserve"> Cererii de Finanțare</w:t>
      </w:r>
      <w:r w:rsidRPr="005B748A">
        <w:rPr>
          <w:rFonts w:asciiTheme="minorHAnsi" w:hAnsiTheme="minorHAnsi" w:cstheme="minorHAnsi"/>
          <w:szCs w:val="24"/>
        </w:rPr>
        <w:t xml:space="preserve"> si</w:t>
      </w:r>
      <w:r w:rsidR="00301558" w:rsidRPr="005B748A">
        <w:rPr>
          <w:rFonts w:asciiTheme="minorHAnsi" w:hAnsiTheme="minorHAnsi" w:cstheme="minorHAnsi"/>
          <w:szCs w:val="24"/>
        </w:rPr>
        <w:t xml:space="preserve"> f</w:t>
      </w:r>
      <w:r w:rsidRPr="005B748A">
        <w:rPr>
          <w:rFonts w:asciiTheme="minorHAnsi" w:hAnsiTheme="minorHAnsi" w:cstheme="minorHAnsi"/>
          <w:szCs w:val="24"/>
        </w:rPr>
        <w:t>ac parte integrantă din aceasta, toate acestea constituind dosarul Cererii de Finantare (proiectul).</w:t>
      </w:r>
    </w:p>
    <w:p w:rsidR="00F0563A" w:rsidRDefault="00DE79DA"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Fiecare exemplar al dosarului Cererii de Finanţare va fi</w:t>
      </w:r>
      <w:r w:rsidR="003B574A" w:rsidRPr="005B748A">
        <w:rPr>
          <w:rFonts w:asciiTheme="minorHAnsi" w:hAnsiTheme="minorHAnsi" w:cstheme="minorHAnsi"/>
          <w:szCs w:val="24"/>
        </w:rPr>
        <w:t xml:space="preserve"> legat,</w:t>
      </w:r>
      <w:r w:rsidR="00301558" w:rsidRPr="005B748A">
        <w:rPr>
          <w:rFonts w:asciiTheme="minorHAnsi" w:hAnsiTheme="minorHAnsi" w:cstheme="minorHAnsi"/>
          <w:szCs w:val="24"/>
        </w:rPr>
        <w:t xml:space="preserve"> paginat şi opisat, cu toate paginile numerotate manual în ordine de la 1 la n în partea dreaptă sus a fiecărui document, unde n este numărul total al paginilor din dosarul complet, inclusiv documentele anexate, astfel încât să nu permită detaşarea şi/ sau înlocuirea documentelor. Opisul va fi numerotat cu pagina 0. </w:t>
      </w:r>
    </w:p>
    <w:p w:rsidR="005B107E" w:rsidRDefault="00772535"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Cererea de Finanţare </w:t>
      </w:r>
      <w:r w:rsidR="00D97598" w:rsidRPr="005B748A">
        <w:rPr>
          <w:rFonts w:asciiTheme="minorHAnsi" w:hAnsiTheme="minorHAnsi" w:cstheme="minorHAnsi"/>
          <w:szCs w:val="24"/>
        </w:rPr>
        <w:t>va fi</w:t>
      </w:r>
      <w:r w:rsidRPr="005B748A">
        <w:rPr>
          <w:rFonts w:asciiTheme="minorHAnsi" w:hAnsiTheme="minorHAnsi" w:cstheme="minorHAnsi"/>
          <w:szCs w:val="24"/>
        </w:rPr>
        <w:t xml:space="preserve"> redacta</w:t>
      </w:r>
      <w:r w:rsidR="00D97598" w:rsidRPr="005B748A">
        <w:rPr>
          <w:rFonts w:asciiTheme="minorHAnsi" w:hAnsiTheme="minorHAnsi" w:cstheme="minorHAnsi"/>
          <w:szCs w:val="24"/>
        </w:rPr>
        <w:t>ta</w:t>
      </w:r>
      <w:r w:rsidRPr="005B748A">
        <w:rPr>
          <w:rFonts w:asciiTheme="minorHAnsi" w:hAnsiTheme="minorHAnsi" w:cstheme="minorHAnsi"/>
          <w:szCs w:val="24"/>
        </w:rPr>
        <w:t xml:space="preserve"> pe calculator, în limba română și</w:t>
      </w:r>
      <w:r w:rsidR="00D97598" w:rsidRPr="005B748A">
        <w:rPr>
          <w:rFonts w:asciiTheme="minorHAnsi" w:hAnsiTheme="minorHAnsi" w:cstheme="minorHAnsi"/>
          <w:szCs w:val="24"/>
        </w:rPr>
        <w:t xml:space="preserve"> va fi</w:t>
      </w:r>
      <w:r w:rsidRPr="005B748A">
        <w:rPr>
          <w:rFonts w:asciiTheme="minorHAnsi" w:hAnsiTheme="minorHAnsi" w:cstheme="minorHAnsi"/>
          <w:szCs w:val="24"/>
        </w:rPr>
        <w:t xml:space="preserve"> însoțită de </w:t>
      </w:r>
      <w:r w:rsidR="00D97598" w:rsidRPr="005B748A">
        <w:rPr>
          <w:rFonts w:asciiTheme="minorHAnsi" w:hAnsiTheme="minorHAnsi" w:cstheme="minorHAnsi"/>
          <w:szCs w:val="24"/>
        </w:rPr>
        <w:t>documentele solicitate</w:t>
      </w:r>
      <w:r w:rsidRPr="005B748A">
        <w:rPr>
          <w:rFonts w:asciiTheme="minorHAnsi" w:hAnsiTheme="minorHAnsi" w:cstheme="minorHAnsi"/>
          <w:szCs w:val="24"/>
        </w:rPr>
        <w:t xml:space="preserve">. </w:t>
      </w:r>
      <w:r w:rsidR="004117D8" w:rsidRPr="005B748A">
        <w:rPr>
          <w:rFonts w:asciiTheme="minorHAnsi" w:hAnsiTheme="minorHAnsi" w:cstheme="minorHAnsi"/>
          <w:szCs w:val="24"/>
        </w:rPr>
        <w:t xml:space="preserve">Este </w:t>
      </w:r>
      <w:r w:rsidR="001D78F2">
        <w:rPr>
          <w:rFonts w:asciiTheme="minorHAnsi" w:hAnsiTheme="minorHAnsi" w:cstheme="minorHAnsi"/>
          <w:szCs w:val="24"/>
        </w:rPr>
        <w:t>necesar sa se respecte formatul</w:t>
      </w:r>
      <w:r w:rsidR="004117D8" w:rsidRPr="005B748A">
        <w:rPr>
          <w:rFonts w:asciiTheme="minorHAnsi" w:hAnsiTheme="minorHAnsi" w:cstheme="minorHAnsi"/>
          <w:szCs w:val="24"/>
        </w:rPr>
        <w:t xml:space="preserve"> standard al Cererii de Finantar</w:t>
      </w:r>
      <w:r w:rsidR="001D78F2">
        <w:rPr>
          <w:rFonts w:asciiTheme="minorHAnsi" w:hAnsiTheme="minorHAnsi" w:cstheme="minorHAnsi"/>
          <w:szCs w:val="24"/>
        </w:rPr>
        <w:t>e, respectiv continutul acestuia</w:t>
      </w:r>
      <w:r w:rsidR="004117D8" w:rsidRPr="005B748A">
        <w:rPr>
          <w:rFonts w:asciiTheme="minorHAnsi" w:hAnsiTheme="minorHAnsi" w:cstheme="minorHAnsi"/>
          <w:szCs w:val="24"/>
        </w:rPr>
        <w:t xml:space="preserve">. </w:t>
      </w:r>
    </w:p>
    <w:p w:rsidR="00772535" w:rsidRPr="005B748A" w:rsidRDefault="005B107E" w:rsidP="00F63E96">
      <w:pPr>
        <w:widowControl w:val="0"/>
        <w:autoSpaceDE w:val="0"/>
        <w:autoSpaceDN w:val="0"/>
        <w:adjustRightInd w:val="0"/>
        <w:jc w:val="both"/>
        <w:rPr>
          <w:rFonts w:asciiTheme="minorHAnsi" w:hAnsiTheme="minorHAnsi" w:cstheme="minorHAnsi"/>
          <w:szCs w:val="24"/>
        </w:rPr>
      </w:pPr>
      <w:r w:rsidRPr="005B107E">
        <w:rPr>
          <w:rFonts w:asciiTheme="minorHAnsi" w:hAnsiTheme="minorHAnsi" w:cstheme="minorHAnsi"/>
          <w:b/>
          <w:szCs w:val="24"/>
        </w:rPr>
        <w:lastRenderedPageBreak/>
        <w:t>Se va utiliza Cererea de Finanțare disponibila pe site‐ul GAL</w:t>
      </w:r>
      <w:r w:rsidRPr="005B748A">
        <w:rPr>
          <w:rFonts w:asciiTheme="minorHAnsi" w:hAnsiTheme="minorHAnsi" w:cstheme="minorHAnsi"/>
          <w:szCs w:val="24"/>
        </w:rPr>
        <w:t>.</w:t>
      </w:r>
      <w:r>
        <w:rPr>
          <w:rFonts w:asciiTheme="minorHAnsi" w:hAnsiTheme="minorHAnsi" w:cstheme="minorHAnsi"/>
          <w:szCs w:val="24"/>
        </w:rPr>
        <w:t xml:space="preserve"> </w:t>
      </w:r>
      <w:r w:rsidR="00817ACE">
        <w:rPr>
          <w:rFonts w:asciiTheme="minorHAnsi" w:hAnsiTheme="minorHAnsi" w:cstheme="minorHAnsi"/>
          <w:szCs w:val="24"/>
        </w:rPr>
        <w:t>Solicitantul trebuie sa verifice ca in momentul depunerii proiectului, cererea de finantare sa corespunda cu ultima versiune de pe site-ul GAL.</w:t>
      </w:r>
    </w:p>
    <w:p w:rsidR="00772535" w:rsidRPr="005B748A" w:rsidRDefault="00772535" w:rsidP="00F63E96">
      <w:pPr>
        <w:widowControl w:val="0"/>
        <w:autoSpaceDE w:val="0"/>
        <w:autoSpaceDN w:val="0"/>
        <w:adjustRightInd w:val="0"/>
        <w:jc w:val="both"/>
        <w:rPr>
          <w:rFonts w:asciiTheme="minorHAnsi" w:hAnsiTheme="minorHAnsi" w:cstheme="minorHAnsi"/>
          <w:szCs w:val="24"/>
        </w:rPr>
      </w:pPr>
    </w:p>
    <w:p w:rsidR="00772535" w:rsidRPr="001B5BE6" w:rsidRDefault="00772535"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sidRPr="001B5BE6">
        <w:rPr>
          <w:rFonts w:asciiTheme="minorHAnsi" w:hAnsiTheme="minorHAnsi" w:cstheme="minorHAnsi"/>
          <w:b/>
          <w:szCs w:val="24"/>
        </w:rPr>
        <w:t>ATENTIE!</w:t>
      </w:r>
    </w:p>
    <w:p w:rsidR="00AD109F" w:rsidRPr="001B5BE6" w:rsidRDefault="00772535"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1B5BE6">
        <w:rPr>
          <w:rFonts w:asciiTheme="minorHAnsi" w:hAnsiTheme="minorHAnsi" w:cstheme="minorHAnsi"/>
          <w:szCs w:val="24"/>
        </w:rPr>
        <w:t>Modificarea modelului Cererii de finantare de către solicitant (eliminarea, renumerotarea secţiunilor, anexarea documentelor suport în altă ordine decât cea specificată etc.) poate conduce la respingerea Dosarului Cererii de Finanţare.</w:t>
      </w:r>
    </w:p>
    <w:p w:rsidR="00F0563A" w:rsidRPr="005B748A" w:rsidRDefault="00F0563A" w:rsidP="00F63E96">
      <w:pPr>
        <w:widowControl w:val="0"/>
        <w:autoSpaceDE w:val="0"/>
        <w:autoSpaceDN w:val="0"/>
        <w:adjustRightInd w:val="0"/>
        <w:jc w:val="both"/>
        <w:rPr>
          <w:rFonts w:asciiTheme="minorHAnsi" w:hAnsiTheme="minorHAnsi" w:cstheme="minorHAnsi"/>
          <w:szCs w:val="24"/>
        </w:rPr>
      </w:pPr>
    </w:p>
    <w:p w:rsidR="00F0563A" w:rsidRPr="005B748A" w:rsidRDefault="00772535"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772535" w:rsidRPr="005B748A" w:rsidRDefault="00772535" w:rsidP="00797118">
      <w:pPr>
        <w:pStyle w:val="ListParagraph"/>
        <w:widowControl w:val="0"/>
        <w:numPr>
          <w:ilvl w:val="0"/>
          <w:numId w:val="1"/>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Compartimentul tehnic al GAL asigură suportul necesar solicitanților pentru completarea cererilor de finanțare, privind aspectele de conformitate pe care aceștia trebuie să le îndeplinească.</w:t>
      </w:r>
    </w:p>
    <w:p w:rsidR="00772535" w:rsidRPr="005B748A" w:rsidRDefault="00772535" w:rsidP="00797118">
      <w:pPr>
        <w:pStyle w:val="ListParagraph"/>
        <w:widowControl w:val="0"/>
        <w:numPr>
          <w:ilvl w:val="0"/>
          <w:numId w:val="1"/>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Responsabilitatea completării cererii de finanțare în conformitate cu</w:t>
      </w:r>
      <w:r w:rsidR="00D97598" w:rsidRPr="005B748A">
        <w:rPr>
          <w:rFonts w:asciiTheme="minorHAnsi" w:hAnsiTheme="minorHAnsi" w:cstheme="minorHAnsi"/>
          <w:szCs w:val="24"/>
        </w:rPr>
        <w:t xml:space="preserve"> cerintele</w:t>
      </w:r>
      <w:r w:rsidRPr="005B748A">
        <w:rPr>
          <w:rFonts w:asciiTheme="minorHAnsi" w:hAnsiTheme="minorHAnsi" w:cstheme="minorHAnsi"/>
          <w:szCs w:val="24"/>
        </w:rPr>
        <w:t xml:space="preserve"> Ghidul</w:t>
      </w:r>
      <w:r w:rsidR="00D97598" w:rsidRPr="005B748A">
        <w:rPr>
          <w:rFonts w:asciiTheme="minorHAnsi" w:hAnsiTheme="minorHAnsi" w:cstheme="minorHAnsi"/>
          <w:szCs w:val="24"/>
        </w:rPr>
        <w:t>ui Solicitantului</w:t>
      </w:r>
      <w:r w:rsidRPr="005B748A">
        <w:rPr>
          <w:rFonts w:asciiTheme="minorHAnsi" w:hAnsiTheme="minorHAnsi" w:cstheme="minorHAnsi"/>
          <w:szCs w:val="24"/>
        </w:rPr>
        <w:t xml:space="preserve"> aparține solicitantului.</w:t>
      </w:r>
    </w:p>
    <w:p w:rsidR="0092362C" w:rsidRDefault="0092362C" w:rsidP="00F63E96">
      <w:pPr>
        <w:widowControl w:val="0"/>
        <w:autoSpaceDE w:val="0"/>
        <w:autoSpaceDN w:val="0"/>
        <w:adjustRightInd w:val="0"/>
        <w:jc w:val="both"/>
        <w:rPr>
          <w:rFonts w:asciiTheme="minorHAnsi" w:hAnsiTheme="minorHAnsi" w:cstheme="minorHAnsi"/>
          <w:szCs w:val="24"/>
        </w:rPr>
      </w:pPr>
    </w:p>
    <w:p w:rsidR="005B107E" w:rsidRDefault="005B107E" w:rsidP="00F63E96">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Solicitantul va depune dosarul cererii de finantare la sediul GAL</w:t>
      </w:r>
      <w:r w:rsidR="00D97598" w:rsidRPr="005B748A">
        <w:rPr>
          <w:rFonts w:asciiTheme="minorHAnsi" w:hAnsiTheme="minorHAnsi" w:cstheme="minorHAnsi"/>
          <w:szCs w:val="24"/>
        </w:rPr>
        <w:t xml:space="preserve"> pe suport tipărit</w:t>
      </w:r>
      <w:r>
        <w:rPr>
          <w:rFonts w:asciiTheme="minorHAnsi" w:hAnsiTheme="minorHAnsi" w:cstheme="minorHAnsi"/>
          <w:szCs w:val="24"/>
        </w:rPr>
        <w:t xml:space="preserve"> dupa cum urmeaza:</w:t>
      </w:r>
    </w:p>
    <w:p w:rsidR="005B107E" w:rsidRDefault="005B107E" w:rsidP="008E74CE">
      <w:pPr>
        <w:pStyle w:val="ListParagraph"/>
        <w:widowControl w:val="0"/>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Un exemplar in original </w:t>
      </w:r>
    </w:p>
    <w:p w:rsidR="005B107E" w:rsidRDefault="005B107E" w:rsidP="008E74CE">
      <w:pPr>
        <w:pStyle w:val="ListParagraph"/>
        <w:widowControl w:val="0"/>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Un exemplar in </w:t>
      </w:r>
      <w:r w:rsidR="003A71B4">
        <w:rPr>
          <w:rFonts w:asciiTheme="minorHAnsi" w:hAnsiTheme="minorHAnsi" w:cstheme="minorHAnsi"/>
          <w:szCs w:val="24"/>
        </w:rPr>
        <w:t>copie</w:t>
      </w:r>
    </w:p>
    <w:p w:rsidR="000D3C4C" w:rsidRDefault="003A71B4" w:rsidP="005B107E">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Documentele prezentate in copie</w:t>
      </w:r>
      <w:r w:rsidR="000D3C4C">
        <w:rPr>
          <w:rFonts w:asciiTheme="minorHAnsi" w:hAnsiTheme="minorHAnsi" w:cstheme="minorHAnsi"/>
          <w:szCs w:val="24"/>
        </w:rPr>
        <w:t xml:space="preserve">, vor </w:t>
      </w:r>
      <w:r w:rsidR="0092362C">
        <w:rPr>
          <w:rFonts w:asciiTheme="minorHAnsi" w:hAnsiTheme="minorHAnsi" w:cstheme="minorHAnsi"/>
          <w:szCs w:val="24"/>
        </w:rPr>
        <w:t>purta mentiunea</w:t>
      </w:r>
      <w:r w:rsidR="000D3C4C">
        <w:rPr>
          <w:rFonts w:asciiTheme="minorHAnsi" w:hAnsiTheme="minorHAnsi" w:cstheme="minorHAnsi"/>
          <w:szCs w:val="24"/>
        </w:rPr>
        <w:t>:</w:t>
      </w:r>
    </w:p>
    <w:p w:rsidR="005B107E" w:rsidRDefault="000D3C4C" w:rsidP="008E74CE">
      <w:pPr>
        <w:pStyle w:val="ListParagraph"/>
        <w:widowControl w:val="0"/>
        <w:numPr>
          <w:ilvl w:val="0"/>
          <w:numId w:val="26"/>
        </w:numPr>
        <w:autoSpaceDE w:val="0"/>
        <w:autoSpaceDN w:val="0"/>
        <w:adjustRightInd w:val="0"/>
        <w:jc w:val="both"/>
        <w:rPr>
          <w:rFonts w:asciiTheme="minorHAnsi" w:hAnsiTheme="minorHAnsi" w:cstheme="minorHAnsi"/>
          <w:szCs w:val="24"/>
        </w:rPr>
      </w:pPr>
      <w:r w:rsidRPr="000D3C4C">
        <w:rPr>
          <w:rFonts w:asciiTheme="minorHAnsi" w:hAnsiTheme="minorHAnsi" w:cstheme="minorHAnsi"/>
          <w:szCs w:val="24"/>
        </w:rPr>
        <w:t xml:space="preserve">„Conform cu originalul” </w:t>
      </w:r>
      <w:r w:rsidR="008666D3">
        <w:rPr>
          <w:rFonts w:asciiTheme="minorHAnsi" w:hAnsiTheme="minorHAnsi" w:cstheme="minorHAnsi"/>
          <w:szCs w:val="24"/>
        </w:rPr>
        <w:t>(aceste documente va trebui sa fie prezentate in original in etapa de contractare)</w:t>
      </w:r>
    </w:p>
    <w:p w:rsidR="000D3C4C" w:rsidRDefault="000D3C4C" w:rsidP="005B107E">
      <w:pPr>
        <w:widowControl w:val="0"/>
        <w:autoSpaceDE w:val="0"/>
        <w:autoSpaceDN w:val="0"/>
        <w:adjustRightInd w:val="0"/>
        <w:jc w:val="both"/>
        <w:rPr>
          <w:rFonts w:asciiTheme="minorHAnsi" w:hAnsiTheme="minorHAnsi" w:cstheme="minorHAnsi"/>
          <w:szCs w:val="24"/>
        </w:rPr>
      </w:pPr>
      <w:r w:rsidRPr="000D3C4C">
        <w:rPr>
          <w:rFonts w:asciiTheme="minorHAnsi" w:hAnsiTheme="minorHAnsi" w:cstheme="minorHAnsi"/>
          <w:szCs w:val="24"/>
        </w:rPr>
        <w:t xml:space="preserve">Dosarele vor fi scanate pe capitole conform opisului din </w:t>
      </w:r>
      <w:r>
        <w:rPr>
          <w:rFonts w:asciiTheme="minorHAnsi" w:hAnsiTheme="minorHAnsi" w:cstheme="minorHAnsi"/>
          <w:szCs w:val="24"/>
        </w:rPr>
        <w:t>Cererea de finantare</w:t>
      </w:r>
      <w:r w:rsidRPr="000D3C4C">
        <w:rPr>
          <w:rFonts w:asciiTheme="minorHAnsi" w:hAnsiTheme="minorHAnsi" w:cstheme="minorHAnsi"/>
          <w:szCs w:val="24"/>
        </w:rPr>
        <w:t xml:space="preserve"> (CD-ul va conține și forma editabilă a cererii de finanțare).</w:t>
      </w:r>
    </w:p>
    <w:p w:rsidR="009231F7" w:rsidRDefault="009231F7" w:rsidP="005B107E">
      <w:pPr>
        <w:widowControl w:val="0"/>
        <w:autoSpaceDE w:val="0"/>
        <w:autoSpaceDN w:val="0"/>
        <w:adjustRightInd w:val="0"/>
        <w:jc w:val="both"/>
        <w:rPr>
          <w:rFonts w:asciiTheme="minorHAnsi" w:hAnsiTheme="minorHAnsi" w:cstheme="minorHAnsi"/>
          <w:szCs w:val="24"/>
        </w:rPr>
      </w:pPr>
      <w:r w:rsidRPr="009231F7">
        <w:rPr>
          <w:rFonts w:asciiTheme="minorHAnsi" w:hAnsiTheme="minorHAnsi" w:cstheme="minorHAnsi"/>
          <w:szCs w:val="24"/>
        </w:rPr>
        <w:t>Cererea de finantare și toată documentatia aferenta nu trebuie să fie semnate și stampilate pe fiecare pagină. Solicitantul își asumă veridicitatea documentelor, iar dacă la prezentarea acestora în original se constată neconcordanțe care afectează condițiile de eligibilitate sau selectie, proiectul va fi declarat neeligibil.</w:t>
      </w:r>
    </w:p>
    <w:p w:rsidR="005B107E" w:rsidRPr="005B107E" w:rsidRDefault="0092362C" w:rsidP="005B107E">
      <w:pPr>
        <w:widowControl w:val="0"/>
        <w:autoSpaceDE w:val="0"/>
        <w:autoSpaceDN w:val="0"/>
        <w:adjustRightInd w:val="0"/>
        <w:jc w:val="both"/>
        <w:rPr>
          <w:rFonts w:asciiTheme="minorHAnsi" w:hAnsiTheme="minorHAnsi" w:cstheme="minorHAnsi"/>
          <w:szCs w:val="24"/>
        </w:rPr>
      </w:pPr>
      <w:r w:rsidRPr="0092362C">
        <w:rPr>
          <w:rFonts w:asciiTheme="minorHAnsi" w:hAnsiTheme="minorHAnsi" w:cstheme="minorHAnsi"/>
          <w:szCs w:val="24"/>
        </w:rPr>
        <w:t>În vederea încheierii contractului de finanțare, solicitanții declarați eligibili vor trebui să prezinte obligatoriu documentele specifice precizate în cadrul Cererii de Finanțare în original, în vederea verificării conformității.</w:t>
      </w:r>
    </w:p>
    <w:p w:rsidR="00D97598" w:rsidRPr="0092362C" w:rsidRDefault="003A71B4" w:rsidP="0092362C">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Fiecare exemplar va fi insotit de câte un CD </w:t>
      </w:r>
      <w:r w:rsidR="00D97598" w:rsidRPr="0092362C">
        <w:rPr>
          <w:rFonts w:asciiTheme="minorHAnsi" w:hAnsiTheme="minorHAnsi" w:cstheme="minorHAnsi"/>
          <w:szCs w:val="24"/>
        </w:rPr>
        <w:t>care contin</w:t>
      </w:r>
      <w:r>
        <w:rPr>
          <w:rFonts w:asciiTheme="minorHAnsi" w:hAnsiTheme="minorHAnsi" w:cstheme="minorHAnsi"/>
          <w:szCs w:val="24"/>
        </w:rPr>
        <w:t>e</w:t>
      </w:r>
      <w:r w:rsidR="00D97598" w:rsidRPr="0092362C">
        <w:rPr>
          <w:rFonts w:asciiTheme="minorHAnsi" w:hAnsiTheme="minorHAnsi" w:cstheme="minorHAnsi"/>
          <w:szCs w:val="24"/>
        </w:rPr>
        <w:t xml:space="preserve"> cererea de finantare</w:t>
      </w:r>
      <w:r w:rsidR="0092362C">
        <w:rPr>
          <w:rFonts w:asciiTheme="minorHAnsi" w:hAnsiTheme="minorHAnsi" w:cstheme="minorHAnsi"/>
          <w:szCs w:val="24"/>
        </w:rPr>
        <w:t xml:space="preserve"> completata,</w:t>
      </w:r>
      <w:r w:rsidR="006F7083">
        <w:rPr>
          <w:rFonts w:asciiTheme="minorHAnsi" w:hAnsiTheme="minorHAnsi" w:cstheme="minorHAnsi"/>
          <w:szCs w:val="24"/>
        </w:rPr>
        <w:t xml:space="preserve"> in format editabil </w:t>
      </w:r>
      <w:r w:rsidR="00D97598" w:rsidRPr="0092362C">
        <w:rPr>
          <w:rFonts w:asciiTheme="minorHAnsi" w:hAnsiTheme="minorHAnsi" w:cstheme="minorHAnsi"/>
          <w:szCs w:val="24"/>
        </w:rPr>
        <w:t>si dosarul cererii de finantare scanat</w:t>
      </w:r>
      <w:r w:rsidR="00BC050A" w:rsidRPr="0092362C">
        <w:rPr>
          <w:rFonts w:asciiTheme="minorHAnsi" w:hAnsiTheme="minorHAnsi" w:cstheme="minorHAnsi"/>
          <w:szCs w:val="24"/>
        </w:rPr>
        <w:t xml:space="preserve"> in format .pdf la rezolutie de minim 200 dpi</w:t>
      </w:r>
      <w:r w:rsidR="00D97598" w:rsidRPr="0092362C">
        <w:rPr>
          <w:rFonts w:asciiTheme="minorHAnsi" w:hAnsiTheme="minorHAnsi" w:cstheme="minorHAnsi"/>
          <w:szCs w:val="24"/>
        </w:rPr>
        <w:t xml:space="preserve">. </w:t>
      </w:r>
      <w:r w:rsidR="00B04F57" w:rsidRPr="0092362C">
        <w:rPr>
          <w:rFonts w:asciiTheme="minorHAnsi" w:hAnsiTheme="minorHAnsi" w:cstheme="minorHAnsi"/>
          <w:szCs w:val="24"/>
        </w:rPr>
        <w:t xml:space="preserve">Dosarul cererii de finantare va contine cererea </w:t>
      </w:r>
      <w:r w:rsidR="0092362C">
        <w:rPr>
          <w:rFonts w:asciiTheme="minorHAnsi" w:hAnsiTheme="minorHAnsi" w:cstheme="minorHAnsi"/>
          <w:szCs w:val="24"/>
        </w:rPr>
        <w:t>de finantare insotita de anexe</w:t>
      </w:r>
      <w:r w:rsidR="00B04F57" w:rsidRPr="0092362C">
        <w:rPr>
          <w:rFonts w:asciiTheme="minorHAnsi" w:hAnsiTheme="minorHAnsi" w:cstheme="minorHAnsi"/>
          <w:szCs w:val="24"/>
        </w:rPr>
        <w:t xml:space="preserve"> </w:t>
      </w:r>
      <w:r w:rsidR="0092362C">
        <w:rPr>
          <w:rFonts w:asciiTheme="minorHAnsi" w:hAnsiTheme="minorHAnsi" w:cstheme="minorHAnsi"/>
          <w:szCs w:val="24"/>
        </w:rPr>
        <w:t>si alte documente</w:t>
      </w:r>
      <w:r w:rsidR="00B04F57" w:rsidRPr="0092362C">
        <w:rPr>
          <w:rFonts w:asciiTheme="minorHAnsi" w:hAnsiTheme="minorHAnsi" w:cstheme="minorHAnsi"/>
          <w:szCs w:val="24"/>
        </w:rPr>
        <w:t xml:space="preserve"> conform listei documentelor prezentate in prezentul Ghid</w:t>
      </w:r>
      <w:r w:rsidR="0092362C">
        <w:rPr>
          <w:rFonts w:asciiTheme="minorHAnsi" w:hAnsiTheme="minorHAnsi" w:cstheme="minorHAnsi"/>
          <w:szCs w:val="24"/>
        </w:rPr>
        <w:t xml:space="preserve"> si in Cererea de finantare</w:t>
      </w:r>
      <w:r w:rsidR="00B04F57" w:rsidRPr="0092362C">
        <w:rPr>
          <w:rFonts w:asciiTheme="minorHAnsi" w:hAnsiTheme="minorHAnsi" w:cstheme="minorHAnsi"/>
          <w:szCs w:val="24"/>
        </w:rPr>
        <w:t>, legate intr-un singur dosar astfel incat sa nu permita detasarea si/sau inlocuirea acestora.</w:t>
      </w:r>
    </w:p>
    <w:p w:rsidR="001B2662" w:rsidRPr="005B748A" w:rsidRDefault="001B2662" w:rsidP="00F63E96">
      <w:pPr>
        <w:widowControl w:val="0"/>
        <w:autoSpaceDE w:val="0"/>
        <w:autoSpaceDN w:val="0"/>
        <w:adjustRightInd w:val="0"/>
        <w:jc w:val="both"/>
        <w:rPr>
          <w:rFonts w:asciiTheme="minorHAnsi" w:hAnsiTheme="minorHAnsi" w:cstheme="minorHAnsi"/>
          <w:szCs w:val="24"/>
        </w:rPr>
      </w:pPr>
    </w:p>
    <w:p w:rsidR="00DE1D57" w:rsidRPr="005B748A" w:rsidRDefault="0091289D"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Dosarul Cererii de Finanțare va fi depus la</w:t>
      </w:r>
      <w:r w:rsidR="00B84B04" w:rsidRPr="005B748A">
        <w:rPr>
          <w:rFonts w:asciiTheme="minorHAnsi" w:hAnsiTheme="minorHAnsi" w:cstheme="minorHAnsi"/>
          <w:szCs w:val="24"/>
        </w:rPr>
        <w:t xml:space="preserve"> sucursala Asociatiei „Grupul de Actiune Locala Podu Inalt Vaslui”</w:t>
      </w:r>
      <w:r w:rsidRPr="005B748A">
        <w:rPr>
          <w:rFonts w:asciiTheme="minorHAnsi" w:hAnsiTheme="minorHAnsi" w:cstheme="minorHAnsi"/>
          <w:szCs w:val="24"/>
        </w:rPr>
        <w:t xml:space="preserve"> </w:t>
      </w:r>
      <w:r w:rsidR="00B84B04" w:rsidRPr="005B748A">
        <w:rPr>
          <w:rFonts w:asciiTheme="minorHAnsi" w:hAnsiTheme="minorHAnsi" w:cstheme="minorHAnsi"/>
          <w:szCs w:val="24"/>
        </w:rPr>
        <w:t>din Judetul Vaslui, comuna Muntenii de Jos, sat Bacaoani, nr 170</w:t>
      </w:r>
      <w:r w:rsidRPr="005B748A">
        <w:rPr>
          <w:rFonts w:asciiTheme="minorHAnsi" w:hAnsiTheme="minorHAnsi" w:cstheme="minorHAnsi"/>
          <w:szCs w:val="24"/>
        </w:rPr>
        <w:t xml:space="preserve"> in termenul specificat în anunțul de lansare a apelului de selectie.</w:t>
      </w:r>
    </w:p>
    <w:p w:rsidR="00227CE9" w:rsidRPr="005B748A" w:rsidRDefault="00227CE9"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t>Renunţarea la Cererea de Finanțare</w:t>
      </w:r>
    </w:p>
    <w:p w:rsidR="00227CE9" w:rsidRPr="005B748A" w:rsidRDefault="00227CE9"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lastRenderedPageBreak/>
        <w:t>Renunțarea la Cererea de Finanțare se poate efectua de către reprezentantul legal în orice moment al verificărilor la GAL prin întreruperea procesului evaluării.</w:t>
      </w:r>
    </w:p>
    <w:p w:rsidR="00227CE9" w:rsidRPr="005B748A" w:rsidRDefault="00227CE9"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În acest caz, reprezentantul legal al solicitantului va înainta la GAL o cerere de renunțare la Cererea de Finanțare, completată, înregistrată şi semnată de către acesta. Solicitarea de renunțare va fi înregistrată la GAL în Registrul de înregistrare intrări/ieşiri a documentelor.</w:t>
      </w:r>
    </w:p>
    <w:p w:rsidR="00227CE9" w:rsidRPr="005B748A" w:rsidRDefault="00227CE9"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GAL va dispune întreruperea verificării Cererii de Finanțare pentru care s-a solicitat renunţarea la finanțare.</w:t>
      </w:r>
    </w:p>
    <w:p w:rsidR="00227CE9" w:rsidRPr="005B748A" w:rsidRDefault="00227CE9"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sidRPr="005B748A">
        <w:rPr>
          <w:rFonts w:asciiTheme="minorHAnsi" w:hAnsiTheme="minorHAnsi" w:cstheme="minorHAnsi"/>
          <w:szCs w:val="24"/>
        </w:rPr>
        <w:t>În situația în care solicitantul a renunțat la CF nu mai poate depune în calitate de solicitant sau partener o nouă CF pentru respectivul apel de selectie.</w:t>
      </w:r>
    </w:p>
    <w:p w:rsidR="00227CE9" w:rsidRPr="005B748A" w:rsidRDefault="00227CE9" w:rsidP="001B5BE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Un exemplar al Cererii de Finanțare este necesar să rămână la GAL, pentru verificări ulterioare (Audit, Direcția Generală Control, Antifraudă și Inspecții - DGCAI, Curtea de Conturi, eventuale contestații, etc).</w:t>
      </w:r>
    </w:p>
    <w:p w:rsidR="00227CE9" w:rsidRPr="005B748A" w:rsidRDefault="00227CE9" w:rsidP="00F63E96">
      <w:pPr>
        <w:widowControl w:val="0"/>
        <w:autoSpaceDE w:val="0"/>
        <w:autoSpaceDN w:val="0"/>
        <w:adjustRightInd w:val="0"/>
        <w:jc w:val="both"/>
        <w:rPr>
          <w:rFonts w:asciiTheme="minorHAnsi" w:hAnsiTheme="minorHAnsi" w:cstheme="minorHAnsi"/>
          <w:b/>
          <w:szCs w:val="24"/>
        </w:rPr>
      </w:pPr>
    </w:p>
    <w:p w:rsidR="00D02D8F" w:rsidRPr="005B748A" w:rsidRDefault="00D02D8F" w:rsidP="005B748A">
      <w:pPr>
        <w:pStyle w:val="Heading2"/>
      </w:pPr>
      <w:bookmarkStart w:id="15" w:name="_Toc510615573"/>
      <w:r w:rsidRPr="005B748A">
        <w:t>3.3 Verificarea Dosarului Cererii de Finanțare</w:t>
      </w:r>
      <w:bookmarkEnd w:id="15"/>
    </w:p>
    <w:p w:rsidR="00DE1D57" w:rsidRPr="005B748A" w:rsidRDefault="00D02D8F" w:rsidP="005B748A">
      <w:pPr>
        <w:pStyle w:val="Heading3"/>
      </w:pPr>
      <w:bookmarkStart w:id="16" w:name="_Toc510615574"/>
      <w:r w:rsidRPr="005B748A">
        <w:t xml:space="preserve">3.3.1 Încadrarea </w:t>
      </w:r>
      <w:r w:rsidR="00BD4784">
        <w:t>Cererii de F</w:t>
      </w:r>
      <w:r w:rsidRPr="005B748A">
        <w:t>inanţare</w:t>
      </w:r>
      <w:bookmarkEnd w:id="16"/>
    </w:p>
    <w:p w:rsidR="00F504A2" w:rsidRDefault="00F504A2" w:rsidP="00F63E96">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In aceasta etapa, se verifica conformitatea proiectului conform </w:t>
      </w:r>
      <w:r w:rsidR="00C65EBA">
        <w:rPr>
          <w:rFonts w:asciiTheme="minorHAnsi" w:hAnsiTheme="minorHAnsi" w:cstheme="minorHAnsi"/>
          <w:szCs w:val="24"/>
        </w:rPr>
        <w:t xml:space="preserve"> fisei</w:t>
      </w:r>
      <w:r w:rsidR="00C65EBA" w:rsidRPr="00C65EBA">
        <w:rPr>
          <w:rFonts w:asciiTheme="minorHAnsi" w:hAnsiTheme="minorHAnsi" w:cstheme="minorHAnsi"/>
          <w:szCs w:val="24"/>
        </w:rPr>
        <w:t xml:space="preserve"> de verificare a incadrarii proiectului</w:t>
      </w:r>
      <w:r>
        <w:rPr>
          <w:rFonts w:asciiTheme="minorHAnsi" w:hAnsiTheme="minorHAnsi" w:cstheme="minorHAnsi"/>
          <w:szCs w:val="24"/>
        </w:rPr>
        <w:t>.</w:t>
      </w:r>
    </w:p>
    <w:p w:rsidR="000F76D8" w:rsidRPr="005B748A" w:rsidRDefault="00745EC8" w:rsidP="00F63E96">
      <w:pPr>
        <w:widowControl w:val="0"/>
        <w:autoSpaceDE w:val="0"/>
        <w:autoSpaceDN w:val="0"/>
        <w:adjustRightInd w:val="0"/>
        <w:jc w:val="both"/>
        <w:rPr>
          <w:rFonts w:asciiTheme="minorHAnsi" w:hAnsiTheme="minorHAnsi" w:cstheme="minorHAnsi"/>
          <w:b/>
          <w:szCs w:val="24"/>
        </w:rPr>
      </w:pPr>
      <w:r w:rsidRPr="005B748A">
        <w:rPr>
          <w:rFonts w:asciiTheme="minorHAnsi" w:hAnsiTheme="minorHAnsi" w:cstheme="minorHAnsi"/>
          <w:szCs w:val="24"/>
        </w:rPr>
        <w:t>Cererea de finanţare este admisă pentru verificarea eligibilității și a criteriilor de selecţie, în cazul în care autoevaluarea punctajului solicitantului es</w:t>
      </w:r>
      <w:r w:rsidR="006F7083">
        <w:rPr>
          <w:rFonts w:asciiTheme="minorHAnsi" w:hAnsiTheme="minorHAnsi" w:cstheme="minorHAnsi"/>
          <w:szCs w:val="24"/>
        </w:rPr>
        <w:t xml:space="preserve">te mai mare sau egală cu punctajul minim </w:t>
      </w:r>
      <w:r w:rsidRPr="005B748A">
        <w:rPr>
          <w:rFonts w:asciiTheme="minorHAnsi" w:hAnsiTheme="minorHAnsi" w:cstheme="minorHAnsi"/>
          <w:szCs w:val="24"/>
        </w:rPr>
        <w:t>al sesiunii în care a depus cererea de finanțare.</w:t>
      </w:r>
    </w:p>
    <w:p w:rsidR="00262E23" w:rsidRPr="005B748A" w:rsidRDefault="000F76D8"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b/>
          <w:szCs w:val="24"/>
        </w:rPr>
        <w:t xml:space="preserve"> </w:t>
      </w:r>
      <w:r w:rsidR="00262E23" w:rsidRPr="005B748A">
        <w:rPr>
          <w:rFonts w:asciiTheme="minorHAnsi" w:hAnsiTheme="minorHAnsi" w:cstheme="minorHAnsi"/>
          <w:szCs w:val="24"/>
        </w:rPr>
        <w:t xml:space="preserve">Proiectele al căror punctaj va scădea în urma evaluării GAL sub </w:t>
      </w:r>
      <w:r w:rsidR="006F7083">
        <w:rPr>
          <w:rFonts w:asciiTheme="minorHAnsi" w:hAnsiTheme="minorHAnsi" w:cstheme="minorHAnsi"/>
          <w:szCs w:val="24"/>
        </w:rPr>
        <w:t>punctajul minim</w:t>
      </w:r>
      <w:r w:rsidR="00262E23" w:rsidRPr="005B748A">
        <w:rPr>
          <w:rFonts w:asciiTheme="minorHAnsi" w:hAnsiTheme="minorHAnsi" w:cstheme="minorHAnsi"/>
          <w:szCs w:val="24"/>
        </w:rPr>
        <w:t xml:space="preserve"> corespunzător sesiunii re</w:t>
      </w:r>
      <w:r w:rsidR="00594867">
        <w:rPr>
          <w:rFonts w:asciiTheme="minorHAnsi" w:hAnsiTheme="minorHAnsi" w:cstheme="minorHAnsi"/>
          <w:szCs w:val="24"/>
        </w:rPr>
        <w:t>s</w:t>
      </w:r>
      <w:r w:rsidR="00262E23" w:rsidRPr="005B748A">
        <w:rPr>
          <w:rFonts w:asciiTheme="minorHAnsi" w:hAnsiTheme="minorHAnsi" w:cstheme="minorHAnsi"/>
          <w:szCs w:val="24"/>
        </w:rPr>
        <w:t>pective şi proiectele încadrate greşit din punct de vedere al alocării financiare aferente masurii, vor fi declarate neconforme şi nu vor intra în etapa de selecţie.</w:t>
      </w:r>
    </w:p>
    <w:p w:rsidR="000F76D8" w:rsidRPr="005B748A" w:rsidRDefault="000F76D8" w:rsidP="00F63E96">
      <w:pPr>
        <w:widowControl w:val="0"/>
        <w:autoSpaceDE w:val="0"/>
        <w:autoSpaceDN w:val="0"/>
        <w:adjustRightInd w:val="0"/>
        <w:jc w:val="both"/>
        <w:rPr>
          <w:rFonts w:asciiTheme="minorHAnsi" w:hAnsiTheme="minorHAnsi" w:cstheme="minorHAnsi"/>
          <w:szCs w:val="24"/>
        </w:rPr>
      </w:pPr>
    </w:p>
    <w:p w:rsidR="00D02D8F" w:rsidRPr="005B748A" w:rsidRDefault="00D02D8F" w:rsidP="005B748A">
      <w:pPr>
        <w:pStyle w:val="Heading3"/>
      </w:pPr>
      <w:bookmarkStart w:id="17" w:name="_Toc510615575"/>
      <w:r w:rsidRPr="005B748A">
        <w:t>3.3.2</w:t>
      </w:r>
      <w:r w:rsidR="00745EC8" w:rsidRPr="005B748A">
        <w:t xml:space="preserve"> Verificarea eligibilităţii</w:t>
      </w:r>
      <w:bookmarkEnd w:id="17"/>
    </w:p>
    <w:p w:rsidR="003B574A" w:rsidRPr="005B748A" w:rsidRDefault="003B574A"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Verificarea Dosarului cererii de finantare si a anexelor acesteia se realizeaza pe baza </w:t>
      </w:r>
      <w:r w:rsidR="006A20D9">
        <w:rPr>
          <w:rFonts w:asciiTheme="minorHAnsi" w:hAnsiTheme="minorHAnsi" w:cstheme="minorHAnsi"/>
          <w:szCs w:val="24"/>
        </w:rPr>
        <w:t>unor fise de evaluare</w:t>
      </w:r>
      <w:r w:rsidRPr="005B748A">
        <w:rPr>
          <w:rFonts w:asciiTheme="minorHAnsi" w:hAnsiTheme="minorHAnsi" w:cstheme="minorHAnsi"/>
          <w:szCs w:val="24"/>
        </w:rPr>
        <w:t>.</w:t>
      </w:r>
    </w:p>
    <w:p w:rsidR="00262E23" w:rsidRPr="005B748A" w:rsidRDefault="00262E23"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Verificarea eligibilităţii tehnice și financiare constă în:</w:t>
      </w:r>
    </w:p>
    <w:p w:rsidR="00262E23" w:rsidRDefault="00262E23" w:rsidP="008E74CE">
      <w:pPr>
        <w:pStyle w:val="ListParagraph"/>
        <w:widowControl w:val="0"/>
        <w:numPr>
          <w:ilvl w:val="0"/>
          <w:numId w:val="18"/>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verificarea criteriilor de eligibilitate a</w:t>
      </w:r>
      <w:r w:rsidR="000F76D8" w:rsidRPr="005B748A">
        <w:rPr>
          <w:rFonts w:asciiTheme="minorHAnsi" w:hAnsiTheme="minorHAnsi" w:cstheme="minorHAnsi"/>
          <w:szCs w:val="24"/>
        </w:rPr>
        <w:t>le</w:t>
      </w:r>
      <w:r w:rsidRPr="005B748A">
        <w:rPr>
          <w:rFonts w:asciiTheme="minorHAnsi" w:hAnsiTheme="minorHAnsi" w:cstheme="minorHAnsi"/>
          <w:szCs w:val="24"/>
        </w:rPr>
        <w:t xml:space="preserve"> investiției;</w:t>
      </w:r>
    </w:p>
    <w:p w:rsidR="00C65EBA" w:rsidRPr="005B748A" w:rsidRDefault="00C65EBA" w:rsidP="008E74CE">
      <w:pPr>
        <w:pStyle w:val="ListParagraph"/>
        <w:widowControl w:val="0"/>
        <w:numPr>
          <w:ilvl w:val="0"/>
          <w:numId w:val="18"/>
        </w:numPr>
        <w:autoSpaceDE w:val="0"/>
        <w:autoSpaceDN w:val="0"/>
        <w:adjustRightInd w:val="0"/>
        <w:jc w:val="both"/>
        <w:rPr>
          <w:rFonts w:asciiTheme="minorHAnsi" w:hAnsiTheme="minorHAnsi" w:cstheme="minorHAnsi"/>
          <w:szCs w:val="24"/>
        </w:rPr>
      </w:pPr>
      <w:r>
        <w:rPr>
          <w:rFonts w:asciiTheme="minorHAnsi" w:hAnsiTheme="minorHAnsi" w:cstheme="minorHAnsi"/>
          <w:szCs w:val="24"/>
        </w:rPr>
        <w:t>verificarea respectarii conditiilor impuse in ghidul solicitantului;</w:t>
      </w:r>
    </w:p>
    <w:p w:rsidR="006A20D9" w:rsidRDefault="00262E23" w:rsidP="005B748A">
      <w:pPr>
        <w:pStyle w:val="ListParagraph"/>
        <w:widowControl w:val="0"/>
        <w:numPr>
          <w:ilvl w:val="0"/>
          <w:numId w:val="18"/>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verificarea bugetului indicativ al proiectului;</w:t>
      </w:r>
    </w:p>
    <w:p w:rsidR="00D10EB2" w:rsidRPr="00D10EB2" w:rsidRDefault="00D10EB2" w:rsidP="00D10EB2">
      <w:pPr>
        <w:pStyle w:val="ListParagraph"/>
        <w:widowControl w:val="0"/>
        <w:autoSpaceDE w:val="0"/>
        <w:autoSpaceDN w:val="0"/>
        <w:adjustRightInd w:val="0"/>
        <w:jc w:val="both"/>
        <w:rPr>
          <w:rFonts w:asciiTheme="minorHAnsi" w:hAnsiTheme="minorHAnsi" w:cstheme="minorHAnsi"/>
          <w:szCs w:val="24"/>
        </w:rPr>
      </w:pPr>
    </w:p>
    <w:p w:rsidR="00D02D8F" w:rsidRPr="005B748A" w:rsidRDefault="00D02D8F" w:rsidP="005B748A">
      <w:pPr>
        <w:pStyle w:val="Heading3"/>
      </w:pPr>
      <w:bookmarkStart w:id="18" w:name="_Toc510615576"/>
      <w:r w:rsidRPr="005B748A">
        <w:t>3.3.3</w:t>
      </w:r>
      <w:r w:rsidR="00745EC8" w:rsidRPr="005B748A">
        <w:t xml:space="preserve"> Verificarea pe teren</w:t>
      </w:r>
      <w:bookmarkEnd w:id="18"/>
    </w:p>
    <w:p w:rsidR="00262E23" w:rsidRPr="005B748A" w:rsidRDefault="00262E23" w:rsidP="00F63E96">
      <w:pPr>
        <w:widowControl w:val="0"/>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color w:val="000000" w:themeColor="text1"/>
          <w:szCs w:val="24"/>
        </w:rPr>
        <w:t>Verificarea pe teren se</w:t>
      </w:r>
      <w:r w:rsidR="00947341" w:rsidRPr="005B748A">
        <w:rPr>
          <w:rFonts w:asciiTheme="minorHAnsi" w:hAnsiTheme="minorHAnsi" w:cstheme="minorHAnsi"/>
          <w:color w:val="000000" w:themeColor="text1"/>
          <w:szCs w:val="24"/>
        </w:rPr>
        <w:t xml:space="preserve"> poate realiza</w:t>
      </w:r>
      <w:r w:rsidRPr="005B748A">
        <w:rPr>
          <w:rFonts w:asciiTheme="minorHAnsi" w:hAnsiTheme="minorHAnsi" w:cstheme="minorHAnsi"/>
          <w:color w:val="000000" w:themeColor="text1"/>
          <w:szCs w:val="24"/>
        </w:rPr>
        <w:t xml:space="preserve"> de către entităţile care instrumentează cererea de finanţare, respectiv:</w:t>
      </w:r>
    </w:p>
    <w:p w:rsidR="00262E23" w:rsidRPr="005B748A" w:rsidRDefault="00262E23" w:rsidP="008E74CE">
      <w:pPr>
        <w:pStyle w:val="ListParagraph"/>
        <w:widowControl w:val="0"/>
        <w:numPr>
          <w:ilvl w:val="0"/>
          <w:numId w:val="19"/>
        </w:numPr>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color w:val="000000" w:themeColor="text1"/>
          <w:szCs w:val="24"/>
        </w:rPr>
        <w:t>GAL Podu Inalt</w:t>
      </w:r>
    </w:p>
    <w:p w:rsidR="00262E23" w:rsidRPr="005B748A" w:rsidRDefault="00262E23" w:rsidP="008E74CE">
      <w:pPr>
        <w:pStyle w:val="ListParagraph"/>
        <w:widowControl w:val="0"/>
        <w:numPr>
          <w:ilvl w:val="0"/>
          <w:numId w:val="19"/>
        </w:numPr>
        <w:autoSpaceDE w:val="0"/>
        <w:autoSpaceDN w:val="0"/>
        <w:adjustRightInd w:val="0"/>
        <w:jc w:val="both"/>
        <w:rPr>
          <w:rFonts w:asciiTheme="minorHAnsi" w:hAnsiTheme="minorHAnsi" w:cstheme="minorHAnsi"/>
          <w:color w:val="000000" w:themeColor="text1"/>
          <w:szCs w:val="24"/>
        </w:rPr>
      </w:pPr>
      <w:r w:rsidRPr="005B748A">
        <w:rPr>
          <w:rFonts w:asciiTheme="minorHAnsi" w:hAnsiTheme="minorHAnsi" w:cstheme="minorHAnsi"/>
          <w:color w:val="000000" w:themeColor="text1"/>
          <w:szCs w:val="24"/>
        </w:rPr>
        <w:t xml:space="preserve">CRFIR </w:t>
      </w:r>
    </w:p>
    <w:p w:rsidR="00262E23" w:rsidRPr="005B748A" w:rsidRDefault="00262E23" w:rsidP="008E74CE">
      <w:pPr>
        <w:pStyle w:val="ListParagraph"/>
        <w:widowControl w:val="0"/>
        <w:numPr>
          <w:ilvl w:val="0"/>
          <w:numId w:val="19"/>
        </w:numPr>
        <w:autoSpaceDE w:val="0"/>
        <w:autoSpaceDN w:val="0"/>
        <w:adjustRightInd w:val="0"/>
        <w:jc w:val="both"/>
        <w:rPr>
          <w:rFonts w:asciiTheme="minorHAnsi" w:hAnsiTheme="minorHAnsi" w:cstheme="minorHAnsi"/>
          <w:szCs w:val="24"/>
        </w:rPr>
      </w:pPr>
      <w:r w:rsidRPr="005B748A">
        <w:rPr>
          <w:rFonts w:asciiTheme="minorHAnsi" w:hAnsiTheme="minorHAnsi" w:cstheme="minorHAnsi"/>
          <w:color w:val="000000" w:themeColor="text1"/>
          <w:szCs w:val="24"/>
        </w:rPr>
        <w:t xml:space="preserve">AFIR nivel central ‐ </w:t>
      </w:r>
      <w:r w:rsidRPr="005B748A">
        <w:rPr>
          <w:rFonts w:asciiTheme="minorHAnsi" w:hAnsiTheme="minorHAnsi" w:cstheme="minorHAnsi"/>
          <w:szCs w:val="24"/>
        </w:rPr>
        <w:t>pentru proiectele incluse în eşantionul de verificare prin sondaj.</w:t>
      </w:r>
    </w:p>
    <w:p w:rsidR="00262E23" w:rsidRDefault="00262E23"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Scopul verificării pe teren este de a controla datele și informaţiile cuprinse în anexele tehnice și administrative ale Cererii de Finanţare şi concordanţa acestora cu elementele existente pe amplasamentul propus. Se procedează la verificarea anumitor criterii de eligibilitate evidenţiate în etapa verificării administrative prin comparaţie cu realitatea de pe teren, pentru a se obţine o decizie rezonabilă privind corectitudinea încadrării în criteriile de eligibilitate și selecție.</w:t>
      </w:r>
    </w:p>
    <w:p w:rsidR="009E045A" w:rsidRPr="005B748A" w:rsidRDefault="009E045A" w:rsidP="00F63E96">
      <w:pPr>
        <w:widowControl w:val="0"/>
        <w:autoSpaceDE w:val="0"/>
        <w:autoSpaceDN w:val="0"/>
        <w:adjustRightInd w:val="0"/>
        <w:jc w:val="both"/>
        <w:rPr>
          <w:rFonts w:asciiTheme="minorHAnsi" w:hAnsiTheme="minorHAnsi" w:cstheme="minorHAnsi"/>
          <w:szCs w:val="24"/>
        </w:rPr>
      </w:pPr>
    </w:p>
    <w:p w:rsidR="005C678C" w:rsidRDefault="00D02D8F" w:rsidP="00912167">
      <w:pPr>
        <w:pStyle w:val="Heading3"/>
      </w:pPr>
      <w:bookmarkStart w:id="19" w:name="_Toc510615577"/>
      <w:r w:rsidRPr="005B748A">
        <w:lastRenderedPageBreak/>
        <w:t>3.3.4</w:t>
      </w:r>
      <w:r w:rsidR="00745EC8" w:rsidRPr="005B748A">
        <w:t xml:space="preserve"> Verificarea criteriilor de selecție</w:t>
      </w:r>
      <w:bookmarkEnd w:id="19"/>
    </w:p>
    <w:p w:rsidR="00BD20B5" w:rsidRPr="005C678C" w:rsidRDefault="00BD20B5" w:rsidP="005C678C">
      <w:pPr>
        <w:rPr>
          <w:rFonts w:ascii="Calibri" w:hAnsi="Calibri" w:cs="Calibri"/>
        </w:rPr>
      </w:pPr>
      <w:r w:rsidRPr="005C678C">
        <w:rPr>
          <w:rFonts w:ascii="Calibri" w:hAnsi="Calibri" w:cs="Calibri"/>
          <w:color w:val="000000" w:themeColor="text1"/>
        </w:rPr>
        <w:t>Punctajul fiecărui proiect se va calcula în baza informațiilor furnizate de solicitant în cererea de finanțare, documentelor atașate acesteia și a anexelor la prezentul ghid.</w:t>
      </w:r>
    </w:p>
    <w:p w:rsidR="005C678C" w:rsidRPr="005B748A" w:rsidRDefault="005C678C" w:rsidP="005C678C">
      <w:pPr>
        <w:rPr>
          <w:rFonts w:asciiTheme="minorHAnsi" w:hAnsiTheme="minorHAnsi" w:cstheme="minorHAnsi"/>
          <w:szCs w:val="24"/>
          <w:u w:val="single"/>
        </w:rPr>
      </w:pPr>
      <w:r w:rsidRPr="005B748A">
        <w:rPr>
          <w:rFonts w:asciiTheme="minorHAnsi" w:hAnsiTheme="minorHAnsi" w:cstheme="minorHAnsi"/>
          <w:szCs w:val="24"/>
          <w:u w:val="single"/>
        </w:rPr>
        <w:t>Concluzia privind evaluarea cererii de finanțare</w:t>
      </w:r>
    </w:p>
    <w:p w:rsidR="005C678C" w:rsidRPr="005B748A" w:rsidRDefault="005C678C" w:rsidP="005C678C">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În urma verificărilor privind </w:t>
      </w:r>
      <w:r>
        <w:rPr>
          <w:rFonts w:asciiTheme="minorHAnsi" w:hAnsiTheme="minorHAnsi" w:cstheme="minorHAnsi"/>
          <w:szCs w:val="24"/>
        </w:rPr>
        <w:t>evaluarea generala a proiectului</w:t>
      </w:r>
      <w:r w:rsidRPr="005B748A">
        <w:rPr>
          <w:rFonts w:asciiTheme="minorHAnsi" w:hAnsiTheme="minorHAnsi" w:cstheme="minorHAnsi"/>
          <w:szCs w:val="24"/>
        </w:rPr>
        <w:t xml:space="preserve">, pot exista </w:t>
      </w:r>
      <w:r>
        <w:rPr>
          <w:rFonts w:asciiTheme="minorHAnsi" w:hAnsiTheme="minorHAnsi" w:cstheme="minorHAnsi"/>
          <w:szCs w:val="24"/>
        </w:rPr>
        <w:t xml:space="preserve">urmatoarele </w:t>
      </w:r>
      <w:r w:rsidRPr="005B748A">
        <w:rPr>
          <w:rFonts w:asciiTheme="minorHAnsi" w:hAnsiTheme="minorHAnsi" w:cstheme="minorHAnsi"/>
          <w:szCs w:val="24"/>
        </w:rPr>
        <w:t>situaţii:</w:t>
      </w:r>
    </w:p>
    <w:p w:rsidR="005C678C" w:rsidRPr="005B748A" w:rsidRDefault="005C678C" w:rsidP="008E74CE">
      <w:pPr>
        <w:pStyle w:val="ListParagraph"/>
        <w:widowControl w:val="0"/>
        <w:numPr>
          <w:ilvl w:val="0"/>
          <w:numId w:val="20"/>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proiectul este </w:t>
      </w:r>
      <w:r>
        <w:rPr>
          <w:rFonts w:asciiTheme="minorHAnsi" w:hAnsiTheme="minorHAnsi" w:cstheme="minorHAnsi"/>
          <w:szCs w:val="24"/>
        </w:rPr>
        <w:t>eligibil si selectat</w:t>
      </w:r>
      <w:r w:rsidRPr="005B748A">
        <w:rPr>
          <w:rFonts w:asciiTheme="minorHAnsi" w:hAnsiTheme="minorHAnsi" w:cstheme="minorHAnsi"/>
          <w:szCs w:val="24"/>
        </w:rPr>
        <w:t>;</w:t>
      </w:r>
    </w:p>
    <w:p w:rsidR="005C678C" w:rsidRDefault="005C678C" w:rsidP="008E74CE">
      <w:pPr>
        <w:pStyle w:val="ListParagraph"/>
        <w:widowControl w:val="0"/>
        <w:numPr>
          <w:ilvl w:val="0"/>
          <w:numId w:val="20"/>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proiectul este eligibil şi </w:t>
      </w:r>
      <w:r>
        <w:rPr>
          <w:rFonts w:asciiTheme="minorHAnsi" w:hAnsiTheme="minorHAnsi" w:cstheme="minorHAnsi"/>
          <w:szCs w:val="24"/>
        </w:rPr>
        <w:t>neselectat;</w:t>
      </w:r>
    </w:p>
    <w:p w:rsidR="005C678C" w:rsidRPr="005B748A" w:rsidRDefault="005C678C" w:rsidP="008E74CE">
      <w:pPr>
        <w:pStyle w:val="ListParagraph"/>
        <w:widowControl w:val="0"/>
        <w:numPr>
          <w:ilvl w:val="0"/>
          <w:numId w:val="20"/>
        </w:numPr>
        <w:autoSpaceDE w:val="0"/>
        <w:autoSpaceDN w:val="0"/>
        <w:adjustRightInd w:val="0"/>
        <w:jc w:val="both"/>
        <w:rPr>
          <w:rFonts w:asciiTheme="minorHAnsi" w:hAnsiTheme="minorHAnsi" w:cstheme="minorHAnsi"/>
          <w:szCs w:val="24"/>
        </w:rPr>
      </w:pPr>
      <w:r>
        <w:rPr>
          <w:rFonts w:asciiTheme="minorHAnsi" w:hAnsiTheme="minorHAnsi" w:cstheme="minorHAnsi"/>
          <w:szCs w:val="24"/>
        </w:rPr>
        <w:t>proiectul este neeligibil;</w:t>
      </w:r>
    </w:p>
    <w:p w:rsidR="00BD20B5" w:rsidRDefault="005C678C" w:rsidP="008E74CE">
      <w:pPr>
        <w:pStyle w:val="ListParagraph"/>
        <w:widowControl w:val="0"/>
        <w:numPr>
          <w:ilvl w:val="0"/>
          <w:numId w:val="20"/>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proiectul este neconform ‐ sunt acele proiecte al căror punctaj rezultat în urma evaluării GAL este mai mic decât pragu</w:t>
      </w:r>
      <w:r>
        <w:rPr>
          <w:rFonts w:asciiTheme="minorHAnsi" w:hAnsiTheme="minorHAnsi" w:cstheme="minorHAnsi"/>
          <w:szCs w:val="24"/>
        </w:rPr>
        <w:t>l minim stabilit in prezentul ghid</w:t>
      </w:r>
      <w:r w:rsidRPr="005B748A">
        <w:rPr>
          <w:rFonts w:asciiTheme="minorHAnsi" w:hAnsiTheme="minorHAnsi" w:cstheme="minorHAnsi"/>
          <w:szCs w:val="24"/>
        </w:rPr>
        <w:t>.</w:t>
      </w:r>
    </w:p>
    <w:p w:rsidR="00912167" w:rsidRPr="005B748A" w:rsidRDefault="00912167" w:rsidP="00912167">
      <w:pPr>
        <w:pStyle w:val="ListParagraph"/>
        <w:widowControl w:val="0"/>
        <w:autoSpaceDE w:val="0"/>
        <w:autoSpaceDN w:val="0"/>
        <w:adjustRightInd w:val="0"/>
        <w:jc w:val="both"/>
        <w:rPr>
          <w:rFonts w:asciiTheme="minorHAnsi" w:hAnsiTheme="minorHAnsi" w:cstheme="minorHAnsi"/>
          <w:szCs w:val="24"/>
        </w:rPr>
      </w:pPr>
    </w:p>
    <w:p w:rsidR="00D02D8F" w:rsidRPr="005B748A" w:rsidRDefault="00D02D8F" w:rsidP="005B748A">
      <w:pPr>
        <w:pStyle w:val="Heading3"/>
      </w:pPr>
      <w:bookmarkStart w:id="20" w:name="_Toc510615578"/>
      <w:r w:rsidRPr="005B748A">
        <w:t>3.3.5</w:t>
      </w:r>
      <w:r w:rsidR="00745EC8" w:rsidRPr="005B748A">
        <w:t xml:space="preserve"> Selecţia proiectelor</w:t>
      </w:r>
      <w:bookmarkEnd w:id="20"/>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Alocarea financiară publică aferentă perioadei de depunere, criteriile de selecţie, punctajele de selecţie, criteriile de departajare şi pragul minim sunt stabilite prin prezentul Ghid al Solicitantului.</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În Anunţul de Lansare al apelului de selectie sunt prezentate: alocarea, intervalul de depunere a proiectelor, pragul minim de selectie si alte informații generale.</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Pentru proiectele depuse cu punctajul mai mare sau egal decat pragul </w:t>
      </w:r>
      <w:r>
        <w:rPr>
          <w:rFonts w:asciiTheme="minorHAnsi" w:hAnsiTheme="minorHAnsi" w:cstheme="minorHAnsi"/>
          <w:szCs w:val="24"/>
        </w:rPr>
        <w:t xml:space="preserve">minim </w:t>
      </w:r>
      <w:r w:rsidRPr="005B748A">
        <w:rPr>
          <w:rFonts w:asciiTheme="minorHAnsi" w:hAnsiTheme="minorHAnsi" w:cstheme="minorHAnsi"/>
          <w:szCs w:val="24"/>
        </w:rPr>
        <w:t>corespunzator sesiunii respective se va întocmi un raport de selecție.</w:t>
      </w:r>
    </w:p>
    <w:p w:rsidR="00EA0410" w:rsidRPr="005B748A" w:rsidRDefault="00EA0410" w:rsidP="008E74CE">
      <w:pPr>
        <w:pStyle w:val="ListParagraph"/>
        <w:widowControl w:val="0"/>
        <w:numPr>
          <w:ilvl w:val="0"/>
          <w:numId w:val="22"/>
        </w:numP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In contextul în care valoarea proiectelor depuse este mai mare decât suma disponibilă pentru sesiune, GAL va întocmi, după încheierea eligibilității tuturor proiectelor depuse, un Raport</w:t>
      </w:r>
      <w:r>
        <w:rPr>
          <w:rFonts w:asciiTheme="minorHAnsi" w:hAnsiTheme="minorHAnsi" w:cstheme="minorHAnsi"/>
          <w:szCs w:val="24"/>
        </w:rPr>
        <w:t xml:space="preserve"> de Selectie</w:t>
      </w:r>
      <w:r w:rsidRPr="005B748A">
        <w:rPr>
          <w:rFonts w:asciiTheme="minorHAnsi" w:hAnsiTheme="minorHAnsi" w:cstheme="minorHAnsi"/>
          <w:szCs w:val="24"/>
        </w:rPr>
        <w:t xml:space="preserve"> Intermediar în care vor fi m</w:t>
      </w:r>
      <w:r>
        <w:rPr>
          <w:rFonts w:asciiTheme="minorHAnsi" w:hAnsiTheme="minorHAnsi" w:cstheme="minorHAnsi"/>
          <w:szCs w:val="24"/>
        </w:rPr>
        <w:t>enționate proiectele eligibile selectate</w:t>
      </w:r>
      <w:r w:rsidRPr="005B748A">
        <w:rPr>
          <w:rFonts w:asciiTheme="minorHAnsi" w:hAnsiTheme="minorHAnsi" w:cstheme="minorHAnsi"/>
          <w:szCs w:val="24"/>
        </w:rPr>
        <w:t xml:space="preserve">, eligibile neselectate, neeligibile și cele retrase, valoarea acestora, </w:t>
      </w:r>
      <w:r>
        <w:rPr>
          <w:rFonts w:asciiTheme="minorHAnsi" w:hAnsiTheme="minorHAnsi" w:cstheme="minorHAnsi"/>
          <w:szCs w:val="24"/>
        </w:rPr>
        <w:t>denumirea solicitantului</w:t>
      </w:r>
      <w:r w:rsidRPr="005B748A">
        <w:rPr>
          <w:rFonts w:asciiTheme="minorHAnsi" w:hAnsiTheme="minorHAnsi" w:cstheme="minorHAnsi"/>
          <w:szCs w:val="24"/>
        </w:rPr>
        <w:t xml:space="preserve">, iar pentru proiectele eligibile punctajul obținut pentru fiecare criteriu de selecție. </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Acest raport se publică pe site-ul GAL iar solicitanții sunt contactati</w:t>
      </w:r>
      <w:r>
        <w:rPr>
          <w:rFonts w:asciiTheme="minorHAnsi" w:hAnsiTheme="minorHAnsi" w:cstheme="minorHAnsi"/>
          <w:szCs w:val="24"/>
        </w:rPr>
        <w:t xml:space="preserve"> telefonic</w:t>
      </w:r>
      <w:r w:rsidR="00E61662">
        <w:rPr>
          <w:rFonts w:asciiTheme="minorHAnsi" w:hAnsiTheme="minorHAnsi" w:cstheme="minorHAnsi"/>
          <w:szCs w:val="24"/>
        </w:rPr>
        <w:t xml:space="preserve"> in ziua lucratoare urmatoare</w:t>
      </w:r>
      <w:r w:rsidRPr="005B748A">
        <w:rPr>
          <w:rFonts w:asciiTheme="minorHAnsi" w:hAnsiTheme="minorHAnsi" w:cstheme="minorHAnsi"/>
          <w:szCs w:val="24"/>
        </w:rPr>
        <w:t xml:space="preserve"> si invitati la sucursala GAL Podu Inalt pentru a li se aduce la cunostiinta, </w:t>
      </w:r>
      <w:r w:rsidRPr="005B748A">
        <w:rPr>
          <w:rFonts w:asciiTheme="minorHAnsi" w:hAnsiTheme="minorHAnsi" w:cstheme="minorHAnsi"/>
          <w:b/>
          <w:szCs w:val="24"/>
        </w:rPr>
        <w:t>Notificarea de eligibilitate/neeligibilitate</w:t>
      </w:r>
      <w:r w:rsidRPr="005B748A">
        <w:rPr>
          <w:rFonts w:asciiTheme="minorHAnsi" w:hAnsiTheme="minorHAnsi" w:cstheme="minorHAnsi"/>
          <w:szCs w:val="24"/>
        </w:rPr>
        <w:t xml:space="preserv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Selecția proiectelor eligibile se face în ordinea descrescătoare a punctajului de selecţie, în cadrul alocării disponibile.</w:t>
      </w:r>
      <w:r w:rsidR="00B8089D">
        <w:rPr>
          <w:rFonts w:asciiTheme="minorHAnsi" w:hAnsiTheme="minorHAnsi" w:cstheme="minorHAnsi"/>
          <w:szCs w:val="24"/>
        </w:rPr>
        <w:t xml:space="preserve"> Se intocmeste Raportul de Selectie Final.</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Acest raport se publică pe site-ul GAL iar solicitanții sunt contactati</w:t>
      </w:r>
      <w:r>
        <w:rPr>
          <w:rFonts w:asciiTheme="minorHAnsi" w:hAnsiTheme="minorHAnsi" w:cstheme="minorHAnsi"/>
          <w:szCs w:val="24"/>
        </w:rPr>
        <w:t xml:space="preserve"> telefonic</w:t>
      </w:r>
      <w:r w:rsidRPr="005B748A">
        <w:rPr>
          <w:rFonts w:asciiTheme="minorHAnsi" w:hAnsiTheme="minorHAnsi" w:cstheme="minorHAnsi"/>
          <w:szCs w:val="24"/>
        </w:rPr>
        <w:t xml:space="preserve"> si invitati la sucursala GAL Podu Inalt pentru a li se aduce la cunostiinta </w:t>
      </w:r>
      <w:r w:rsidRPr="005B748A">
        <w:rPr>
          <w:rFonts w:asciiTheme="minorHAnsi" w:hAnsiTheme="minorHAnsi" w:cstheme="minorHAnsi"/>
          <w:b/>
          <w:szCs w:val="24"/>
        </w:rPr>
        <w:t>Notificarea cererilor de finanțare selectate/neselectate</w:t>
      </w:r>
      <w:r w:rsidRPr="005B748A">
        <w:rPr>
          <w:rFonts w:asciiTheme="minorHAnsi" w:hAnsiTheme="minorHAnsi" w:cstheme="minorHAnsi"/>
          <w:szCs w:val="24"/>
        </w:rPr>
        <w:t>. În cazul în care un proiect este declarat neselectat, în Notificarea cererilor de finanțare neselectate vor fi indicate punctajele obținute pentru fiecare criteriu de selecție precum şi cauzele care au condus la neselectarea proiectului. În cazul în care proiectul este selectat, Notificarea de selecție va menționa punctajul pentru fiecare criteriu.</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Pentru finalizarea selecț</w:t>
      </w:r>
      <w:r>
        <w:rPr>
          <w:rFonts w:asciiTheme="minorHAnsi" w:hAnsiTheme="minorHAnsi" w:cstheme="minorHAnsi"/>
          <w:szCs w:val="24"/>
        </w:rPr>
        <w:t>iei și aprobarea Raportului de S</w:t>
      </w:r>
      <w:r w:rsidRPr="005B748A">
        <w:rPr>
          <w:rFonts w:asciiTheme="minorHAnsi" w:hAnsiTheme="minorHAnsi" w:cstheme="minorHAnsi"/>
          <w:szCs w:val="24"/>
        </w:rPr>
        <w:t>electie</w:t>
      </w:r>
      <w:r>
        <w:rPr>
          <w:rFonts w:asciiTheme="minorHAnsi" w:hAnsiTheme="minorHAnsi" w:cstheme="minorHAnsi"/>
          <w:szCs w:val="24"/>
        </w:rPr>
        <w:t xml:space="preserve"> Final</w:t>
      </w:r>
      <w:r w:rsidRPr="005B748A">
        <w:rPr>
          <w:rFonts w:asciiTheme="minorHAnsi" w:hAnsiTheme="minorHAnsi" w:cstheme="minorHAnsi"/>
          <w:szCs w:val="24"/>
        </w:rPr>
        <w:t xml:space="preserve"> se convoacă </w:t>
      </w:r>
      <w:r w:rsidRPr="005B748A">
        <w:rPr>
          <w:rFonts w:asciiTheme="minorHAnsi" w:hAnsiTheme="minorHAnsi" w:cstheme="minorHAnsi"/>
          <w:b/>
          <w:szCs w:val="24"/>
        </w:rPr>
        <w:t>Comitetul de Selecție al GAL.</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Comitetul de selecție al GAL trebuie să </w:t>
      </w:r>
      <w:r>
        <w:rPr>
          <w:rFonts w:asciiTheme="minorHAnsi" w:hAnsiTheme="minorHAnsi" w:cstheme="minorHAnsi"/>
          <w:szCs w:val="24"/>
        </w:rPr>
        <w:t>verifice daca</w:t>
      </w:r>
      <w:r w:rsidRPr="005B748A">
        <w:rPr>
          <w:rFonts w:asciiTheme="minorHAnsi" w:hAnsiTheme="minorHAnsi" w:cstheme="minorHAnsi"/>
          <w:szCs w:val="24"/>
        </w:rPr>
        <w:t xml:space="preserve">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Toţi membrii Comitetului de Selecţie şi ai </w:t>
      </w:r>
      <w:r w:rsidRPr="005B748A">
        <w:rPr>
          <w:rFonts w:asciiTheme="minorHAnsi" w:hAnsiTheme="minorHAnsi" w:cstheme="minorHAnsi"/>
          <w:b/>
          <w:szCs w:val="24"/>
        </w:rPr>
        <w:t>Comisiei de Soluţionare a Contestaţiilor</w:t>
      </w:r>
      <w:r w:rsidRPr="005B748A">
        <w:rPr>
          <w:rFonts w:asciiTheme="minorHAnsi" w:hAnsiTheme="minorHAnsi" w:cstheme="minorHAnsi"/>
          <w:szCs w:val="24"/>
        </w:rPr>
        <w:t xml:space="preserve"> sunt </w:t>
      </w:r>
      <w:r w:rsidRPr="005B748A">
        <w:rPr>
          <w:rFonts w:asciiTheme="minorHAnsi" w:hAnsiTheme="minorHAnsi" w:cstheme="minorHAnsi"/>
          <w:szCs w:val="24"/>
        </w:rPr>
        <w:lastRenderedPageBreak/>
        <w:t xml:space="preserve">obligaţi să semneze pe propria răspundere o </w:t>
      </w:r>
      <w:r w:rsidRPr="005B748A">
        <w:rPr>
          <w:rFonts w:asciiTheme="minorHAnsi" w:hAnsiTheme="minorHAnsi" w:cstheme="minorHAnsi"/>
          <w:b/>
          <w:szCs w:val="24"/>
        </w:rPr>
        <w:t>Declaraţie de evitare a conflictului de interese</w:t>
      </w:r>
      <w:r w:rsidRPr="005B748A">
        <w:rPr>
          <w:rFonts w:asciiTheme="minorHAnsi" w:hAnsiTheme="minorHAnsi" w:cstheme="minorHAnsi"/>
          <w:szCs w:val="24"/>
        </w:rPr>
        <w:t xml:space="preserve"> privind solicitanții evaluați. Dacă unul dintre proiectele depuse pentru selecție aparține unuia dintre membrii Comitetului de selecție, sau unui solicitant înrudit sau care are raporturi de interes cu acesta, persoana/organizația în cauză nu are drept de vot și nu va participa la întâlnirea comitetului respectiv. </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Comitetul de selecție analizează lista proiectelor eligibile depuse, criteriile de departajare, verifică punctajul fiecărui proiect și suma solicitată, ordonează proiectele în funcție de modul de departajare și aprobă proiectele care se încadrează în suma disponibilă a ses</w:t>
      </w:r>
      <w:r>
        <w:rPr>
          <w:rFonts w:asciiTheme="minorHAnsi" w:hAnsiTheme="minorHAnsi" w:cstheme="minorHAnsi"/>
          <w:szCs w:val="24"/>
        </w:rPr>
        <w:t>iunii, în cadrul Raportului de S</w:t>
      </w:r>
      <w:r w:rsidRPr="005B748A">
        <w:rPr>
          <w:rFonts w:asciiTheme="minorHAnsi" w:hAnsiTheme="minorHAnsi" w:cstheme="minorHAnsi"/>
          <w:szCs w:val="24"/>
        </w:rPr>
        <w:t>elecție</w:t>
      </w:r>
      <w:r>
        <w:rPr>
          <w:rFonts w:asciiTheme="minorHAnsi" w:hAnsiTheme="minorHAnsi" w:cstheme="minorHAnsi"/>
          <w:szCs w:val="24"/>
        </w:rPr>
        <w:t xml:space="preserve"> Final</w:t>
      </w:r>
      <w:r w:rsidRPr="005B748A">
        <w:rPr>
          <w:rFonts w:asciiTheme="minorHAnsi" w:hAnsiTheme="minorHAnsi" w:cstheme="minorHAnsi"/>
          <w:szCs w:val="24"/>
        </w:rPr>
        <w:t>. Pentru validarea ședințelor de selecție, trebuie să fie prezenți min</w:t>
      </w:r>
      <w:r>
        <w:rPr>
          <w:rFonts w:asciiTheme="minorHAnsi" w:hAnsiTheme="minorHAnsi" w:cstheme="minorHAnsi"/>
          <w:szCs w:val="24"/>
        </w:rPr>
        <w:t>im</w:t>
      </w:r>
      <w:r w:rsidRPr="005B748A">
        <w:rPr>
          <w:rFonts w:asciiTheme="minorHAnsi" w:hAnsiTheme="minorHAnsi" w:cstheme="minorHAnsi"/>
          <w:szCs w:val="24"/>
        </w:rPr>
        <w:t xml:space="preserve"> 50%+1 din cei 7 membri ai Comitetului de selecție, din care peste 50% să fie din mediul privat și societatea civilă. </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Solicitanții au dreptul de a contesta atat neeligibilitatea cat si selectia în termen de 5 zile lucrătoare de la primirea notificării</w:t>
      </w:r>
      <w:r>
        <w:rPr>
          <w:rFonts w:asciiTheme="minorHAnsi" w:hAnsiTheme="minorHAnsi" w:cstheme="minorHAnsi"/>
          <w:szCs w:val="24"/>
        </w:rPr>
        <w:t xml:space="preserve"> si in maxim 10 zile de la</w:t>
      </w:r>
      <w:r w:rsidRPr="005B748A">
        <w:rPr>
          <w:rFonts w:asciiTheme="minorHAnsi" w:hAnsiTheme="minorHAnsi" w:cstheme="minorHAnsi"/>
          <w:szCs w:val="24"/>
        </w:rPr>
        <w:t xml:space="preserve"> publicarea Raportului de</w:t>
      </w:r>
      <w:r>
        <w:rPr>
          <w:rFonts w:asciiTheme="minorHAnsi" w:hAnsiTheme="minorHAnsi" w:cstheme="minorHAnsi"/>
          <w:szCs w:val="24"/>
        </w:rPr>
        <w:t xml:space="preserve"> Selectie Intermediar pe site-ul GAL</w:t>
      </w:r>
      <w:r w:rsidRPr="005B748A">
        <w:rPr>
          <w:rFonts w:asciiTheme="minorHAnsi" w:hAnsiTheme="minorHAnsi" w:cstheme="minorHAnsi"/>
          <w:szCs w:val="24"/>
        </w:rPr>
        <w:t>. Vor fi considerate contestaţii şi analizate în baza prezentei proceduri doar acele solicitări care contestă elemente tehnice sau legale legate de eligibilitatea</w:t>
      </w:r>
      <w:r>
        <w:rPr>
          <w:rFonts w:asciiTheme="minorHAnsi" w:hAnsiTheme="minorHAnsi" w:cstheme="minorHAnsi"/>
          <w:szCs w:val="24"/>
        </w:rPr>
        <w:t xml:space="preserve"> si/sau selectia</w:t>
      </w:r>
      <w:r w:rsidRPr="005B748A">
        <w:rPr>
          <w:rFonts w:asciiTheme="minorHAnsi" w:hAnsiTheme="minorHAnsi" w:cstheme="minorHAnsi"/>
          <w:szCs w:val="24"/>
        </w:rPr>
        <w:t xml:space="preserve"> proiectului depus și/sau valoarea proiectului declarată eligibilă/valoarea </w:t>
      </w:r>
      <w:r>
        <w:rPr>
          <w:rFonts w:asciiTheme="minorHAnsi" w:hAnsiTheme="minorHAnsi" w:cstheme="minorHAnsi"/>
          <w:szCs w:val="24"/>
        </w:rPr>
        <w:t>si/</w:t>
      </w:r>
      <w:r w:rsidRPr="005B748A">
        <w:rPr>
          <w:rFonts w:asciiTheme="minorHAnsi" w:hAnsiTheme="minorHAnsi" w:cstheme="minorHAnsi"/>
          <w:szCs w:val="24"/>
        </w:rPr>
        <w:t>sau intensitatea sprijinului public acordat pentru proiectul depus.</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Contestațiile depuse de solicitanți sunt analizate de Comisia de contestații a GAL, care întocmește un Raport de contestații.</w:t>
      </w:r>
    </w:p>
    <w:p w:rsidR="00EA0410" w:rsidRDefault="00EA0410" w:rsidP="00EA0410">
      <w:pPr>
        <w:widowControl w:val="0"/>
        <w:autoSpaceDE w:val="0"/>
        <w:autoSpaceDN w:val="0"/>
        <w:adjustRightInd w:val="0"/>
        <w:jc w:val="both"/>
        <w:rPr>
          <w:rFonts w:asciiTheme="minorHAnsi" w:hAnsiTheme="minorHAnsi" w:cstheme="minorHAnsi"/>
          <w:szCs w:val="24"/>
        </w:rPr>
      </w:pPr>
      <w:r w:rsidRPr="001E6AE5">
        <w:rPr>
          <w:rFonts w:asciiTheme="minorHAnsi" w:hAnsiTheme="minorHAnsi" w:cstheme="minorHAnsi"/>
          <w:szCs w:val="24"/>
        </w:rPr>
        <w:t>Termenul de analizare a</w:t>
      </w:r>
      <w:r>
        <w:rPr>
          <w:rFonts w:asciiTheme="minorHAnsi" w:hAnsiTheme="minorHAnsi" w:cstheme="minorHAnsi"/>
          <w:szCs w:val="24"/>
        </w:rPr>
        <w:t>l contestatiei</w:t>
      </w:r>
      <w:r w:rsidRPr="001E6AE5">
        <w:rPr>
          <w:rFonts w:asciiTheme="minorHAnsi" w:hAnsiTheme="minorHAnsi" w:cstheme="minorHAnsi"/>
          <w:szCs w:val="24"/>
        </w:rPr>
        <w:t xml:space="preserve"> este de 10 zile lucrătoare de la expirarea termenului maxim de depunere a contestaţiilor şi poate fi prelungit cu încă maxim 10 zile lucrătoare, dacă la nivelul GAL se considera necesar.</w:t>
      </w:r>
      <w:r>
        <w:rPr>
          <w:rFonts w:asciiTheme="minorHAnsi" w:hAnsiTheme="minorHAnsi" w:cstheme="minorHAnsi"/>
          <w:szCs w:val="24"/>
        </w:rPr>
        <w:t xml:space="preserve"> </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Dupa solutionarea contestatiilor</w:t>
      </w:r>
      <w:r w:rsidRPr="005B748A">
        <w:rPr>
          <w:rFonts w:asciiTheme="minorHAnsi" w:hAnsiTheme="minorHAnsi" w:cstheme="minorHAnsi"/>
          <w:szCs w:val="24"/>
        </w:rPr>
        <w:t xml:space="preserve"> </w:t>
      </w:r>
      <w:r>
        <w:rPr>
          <w:rFonts w:asciiTheme="minorHAnsi" w:hAnsiTheme="minorHAnsi" w:cstheme="minorHAnsi"/>
          <w:szCs w:val="24"/>
        </w:rPr>
        <w:t>se procedeaza la publicarea Raportului de Selectie Final</w:t>
      </w:r>
      <w:r w:rsidRPr="005B748A">
        <w:rPr>
          <w:rFonts w:asciiTheme="minorHAnsi" w:hAnsiTheme="minorHAnsi" w:cstheme="minorHAnsi"/>
          <w:szCs w:val="24"/>
        </w:rPr>
        <w:t>.</w:t>
      </w:r>
    </w:p>
    <w:p w:rsidR="00EA0410" w:rsidRPr="005B748A" w:rsidRDefault="00EA0410" w:rsidP="00EA0410">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Raportul de </w:t>
      </w:r>
      <w:r>
        <w:rPr>
          <w:rFonts w:asciiTheme="minorHAnsi" w:hAnsiTheme="minorHAnsi" w:cstheme="minorHAnsi"/>
          <w:szCs w:val="24"/>
        </w:rPr>
        <w:t>S</w:t>
      </w:r>
      <w:r w:rsidRPr="005B748A">
        <w:rPr>
          <w:rFonts w:asciiTheme="minorHAnsi" w:hAnsiTheme="minorHAnsi" w:cstheme="minorHAnsi"/>
          <w:szCs w:val="24"/>
        </w:rPr>
        <w:t xml:space="preserve">elecție </w:t>
      </w:r>
      <w:r>
        <w:rPr>
          <w:rFonts w:asciiTheme="minorHAnsi" w:hAnsiTheme="minorHAnsi" w:cstheme="minorHAnsi"/>
          <w:szCs w:val="24"/>
        </w:rPr>
        <w:t>F</w:t>
      </w:r>
      <w:r w:rsidRPr="005B748A">
        <w:rPr>
          <w:rFonts w:asciiTheme="minorHAnsi" w:hAnsiTheme="minorHAnsi" w:cstheme="minorHAnsi"/>
          <w:szCs w:val="24"/>
        </w:rPr>
        <w:t>inal</w:t>
      </w:r>
      <w:r>
        <w:rPr>
          <w:rFonts w:asciiTheme="minorHAnsi" w:hAnsiTheme="minorHAnsi" w:cstheme="minorHAnsi"/>
          <w:szCs w:val="24"/>
        </w:rPr>
        <w:t xml:space="preserve"> aprobat de Comitetul de Selectie al GAL</w:t>
      </w:r>
      <w:r w:rsidRPr="005B748A">
        <w:rPr>
          <w:rFonts w:asciiTheme="minorHAnsi" w:hAnsiTheme="minorHAnsi" w:cstheme="minorHAnsi"/>
          <w:szCs w:val="24"/>
        </w:rPr>
        <w:t xml:space="preserve"> se publică pe </w:t>
      </w:r>
      <w:r>
        <w:rPr>
          <w:rFonts w:asciiTheme="minorHAnsi" w:hAnsiTheme="minorHAnsi" w:cstheme="minorHAnsi"/>
          <w:szCs w:val="24"/>
        </w:rPr>
        <w:t>pagina web</w:t>
      </w:r>
      <w:r w:rsidRPr="005B748A">
        <w:rPr>
          <w:rFonts w:asciiTheme="minorHAnsi" w:hAnsiTheme="minorHAnsi" w:cstheme="minorHAnsi"/>
          <w:szCs w:val="24"/>
        </w:rPr>
        <w:t xml:space="preserve"> GAL, </w:t>
      </w:r>
      <w:r>
        <w:rPr>
          <w:rFonts w:asciiTheme="minorHAnsi" w:hAnsiTheme="minorHAnsi" w:cstheme="minorHAnsi"/>
          <w:szCs w:val="24"/>
        </w:rPr>
        <w:t>iar solicitanții sunt contactati telefonic si invitati la sucursala GAL pentru semnarea Notificarii</w:t>
      </w:r>
      <w:r w:rsidRPr="005B748A">
        <w:rPr>
          <w:rFonts w:asciiTheme="minorHAnsi" w:hAnsiTheme="minorHAnsi" w:cstheme="minorHAnsi"/>
          <w:szCs w:val="24"/>
        </w:rPr>
        <w:t xml:space="preserve"> de selecție finală.</w:t>
      </w:r>
    </w:p>
    <w:p w:rsidR="006F504B" w:rsidRPr="005B748A" w:rsidRDefault="00EA0410" w:rsidP="00EA0410">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Suma rămasă la finalul</w:t>
      </w:r>
      <w:r w:rsidRPr="005B748A">
        <w:rPr>
          <w:rFonts w:asciiTheme="minorHAnsi" w:hAnsiTheme="minorHAnsi" w:cstheme="minorHAnsi"/>
          <w:szCs w:val="24"/>
        </w:rPr>
        <w:t xml:space="preserve"> unei sesiuni (diferenţa dintre suma alocată şi valoarea publică totală a proiectelor</w:t>
      </w:r>
      <w:r>
        <w:rPr>
          <w:rFonts w:asciiTheme="minorHAnsi" w:hAnsiTheme="minorHAnsi" w:cstheme="minorHAnsi"/>
          <w:szCs w:val="24"/>
        </w:rPr>
        <w:t xml:space="preserve"> </w:t>
      </w:r>
      <w:r w:rsidRPr="005B748A">
        <w:rPr>
          <w:rFonts w:asciiTheme="minorHAnsi" w:hAnsiTheme="minorHAnsi" w:cstheme="minorHAnsi"/>
          <w:szCs w:val="24"/>
        </w:rPr>
        <w:t>depuse) va fi reportată în cadrul următoarei sesiuni de depunere.</w:t>
      </w:r>
    </w:p>
    <w:p w:rsidR="006F504B" w:rsidRPr="005B748A" w:rsidRDefault="006F504B" w:rsidP="006F504B">
      <w:pPr>
        <w:widowControl w:val="0"/>
        <w:autoSpaceDE w:val="0"/>
        <w:autoSpaceDN w:val="0"/>
        <w:adjustRightInd w:val="0"/>
        <w:jc w:val="both"/>
        <w:rPr>
          <w:rFonts w:asciiTheme="minorHAnsi" w:hAnsiTheme="minorHAnsi" w:cstheme="minorHAnsi"/>
          <w:szCs w:val="24"/>
        </w:rPr>
      </w:pPr>
    </w:p>
    <w:p w:rsidR="00DB7475" w:rsidRPr="005B748A" w:rsidRDefault="001B5BE6" w:rsidP="00F63E9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Pr>
          <w:rFonts w:asciiTheme="minorHAnsi" w:hAnsiTheme="minorHAnsi" w:cstheme="minorHAnsi"/>
          <w:b/>
          <w:szCs w:val="24"/>
        </w:rPr>
        <w:t>ATENTIE</w:t>
      </w:r>
      <w:r w:rsidR="00DB7475" w:rsidRPr="005B748A">
        <w:rPr>
          <w:rFonts w:asciiTheme="minorHAnsi" w:hAnsiTheme="minorHAnsi" w:cstheme="minorHAnsi"/>
          <w:b/>
          <w:szCs w:val="24"/>
        </w:rPr>
        <w:t>!</w:t>
      </w:r>
    </w:p>
    <w:p w:rsidR="00984E7F" w:rsidRDefault="00984E7F" w:rsidP="00EA04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984E7F">
        <w:rPr>
          <w:rFonts w:asciiTheme="minorHAnsi" w:hAnsiTheme="minorHAnsi" w:cstheme="minorHAnsi"/>
          <w:szCs w:val="24"/>
        </w:rPr>
        <w:t>Fiecare solicitant poate depune maxim o cerere de finantare / sesiune.</w:t>
      </w:r>
    </w:p>
    <w:p w:rsidR="00EA0410" w:rsidRPr="00EA0410" w:rsidRDefault="00EA0410" w:rsidP="00EA04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 xml:space="preserve">Solicitanții vor putea să redepună o singură dată proiectul în cadrul unei sesiuni și numai după retragerea prealabilă a acestuia. </w:t>
      </w:r>
    </w:p>
    <w:p w:rsidR="00EA0410" w:rsidRPr="00EA0410" w:rsidRDefault="00EA0410" w:rsidP="00EA04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Retragerea cererii de finanțare se poate efectua prin transmiterea formularului de retragere de către solicitant/ reprezentant legal.</w:t>
      </w:r>
    </w:p>
    <w:p w:rsidR="00DB7475" w:rsidRPr="005B748A" w:rsidRDefault="00EA0410" w:rsidP="00EA04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Nu se poate reveni asupra unei solicitări de retragere a unei Cereri de Finanțare!</w:t>
      </w:r>
    </w:p>
    <w:p w:rsidR="00DB7475" w:rsidRPr="005B748A" w:rsidRDefault="00DB7475" w:rsidP="00F63E96">
      <w:pPr>
        <w:widowControl w:val="0"/>
        <w:autoSpaceDE w:val="0"/>
        <w:autoSpaceDN w:val="0"/>
        <w:adjustRightInd w:val="0"/>
        <w:jc w:val="both"/>
        <w:rPr>
          <w:rFonts w:asciiTheme="minorHAnsi" w:hAnsiTheme="minorHAnsi" w:cstheme="minorHAnsi"/>
          <w:b/>
          <w:szCs w:val="24"/>
        </w:rPr>
      </w:pPr>
    </w:p>
    <w:p w:rsidR="00CB5A76" w:rsidRPr="005B748A" w:rsidRDefault="00DB7475"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color w:val="000000" w:themeColor="text1"/>
          <w:szCs w:val="24"/>
        </w:rPr>
        <w:t xml:space="preserve">Beneficiarii au la dispoziţie 5 zile lucrătoare pentru a depune contestaţii cu privire la rezultatul selecției, din momentul primirii notificarii </w:t>
      </w:r>
      <w:r w:rsidR="00CB5A76" w:rsidRPr="005B748A">
        <w:rPr>
          <w:rFonts w:asciiTheme="minorHAnsi" w:hAnsiTheme="minorHAnsi" w:cstheme="minorHAnsi"/>
          <w:color w:val="000000" w:themeColor="text1"/>
          <w:szCs w:val="24"/>
        </w:rPr>
        <w:t>privind eligibilitatea /neeligibilitatea cererii de finantare depuse</w:t>
      </w:r>
      <w:r w:rsidR="00947341" w:rsidRPr="005B748A">
        <w:rPr>
          <w:rFonts w:asciiTheme="minorHAnsi" w:hAnsiTheme="minorHAnsi" w:cstheme="minorHAnsi"/>
          <w:color w:val="000000" w:themeColor="text1"/>
          <w:szCs w:val="24"/>
        </w:rPr>
        <w:t>.</w:t>
      </w:r>
    </w:p>
    <w:p w:rsidR="00CB5A76" w:rsidRPr="005B748A" w:rsidRDefault="001B5BE6" w:rsidP="00F63E9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Cs w:val="24"/>
        </w:rPr>
      </w:pPr>
      <w:r>
        <w:rPr>
          <w:rFonts w:asciiTheme="minorHAnsi" w:hAnsiTheme="minorHAnsi" w:cstheme="minorHAnsi"/>
          <w:b/>
          <w:szCs w:val="24"/>
        </w:rPr>
        <w:t>ATENTIE</w:t>
      </w:r>
      <w:r w:rsidR="00CB5A76" w:rsidRPr="005B748A">
        <w:rPr>
          <w:rFonts w:asciiTheme="minorHAnsi" w:hAnsiTheme="minorHAnsi" w:cstheme="minorHAnsi"/>
          <w:b/>
          <w:szCs w:val="24"/>
        </w:rPr>
        <w:t>!</w:t>
      </w:r>
    </w:p>
    <w:p w:rsidR="00CB5A76" w:rsidRPr="005B748A" w:rsidRDefault="00CB5A76" w:rsidP="00F63E9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Procesul de selecție și procesul de verificare a contestațiilor se desfașoară potrivit „Regulamentului de organizare şi funcţionare al procesului de selecţie şi al procesului de verificare a contestaţiilor pentru proiectele aferente măsurilor din STRATEGIA DE DEZVOLTARE LOCALA 2014‐2020 (SDL)” cu modificările și completările ulterioare, în vigoare la momentul lansării sesiunii, publicat pe site‐ul www.galpoduinalt.ro.</w:t>
      </w:r>
    </w:p>
    <w:p w:rsidR="00CB5A76" w:rsidRPr="005B748A" w:rsidRDefault="00CB5A76" w:rsidP="00F63E96">
      <w:pPr>
        <w:widowControl w:val="0"/>
        <w:autoSpaceDE w:val="0"/>
        <w:autoSpaceDN w:val="0"/>
        <w:adjustRightInd w:val="0"/>
        <w:jc w:val="both"/>
        <w:rPr>
          <w:rFonts w:asciiTheme="minorHAnsi" w:hAnsiTheme="minorHAnsi" w:cstheme="minorHAnsi"/>
          <w:szCs w:val="24"/>
        </w:rPr>
      </w:pPr>
    </w:p>
    <w:p w:rsidR="00FA4340" w:rsidRPr="005B748A" w:rsidRDefault="00FA4340" w:rsidP="00797118">
      <w:pPr>
        <w:pStyle w:val="ListParagraph"/>
        <w:widowControl w:val="0"/>
        <w:numPr>
          <w:ilvl w:val="0"/>
          <w:numId w:val="3"/>
        </w:numPr>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lastRenderedPageBreak/>
        <w:t>Evaluarea criteriilor de selecție și stabilirea punctajului</w:t>
      </w:r>
    </w:p>
    <w:p w:rsidR="00EA0410" w:rsidRPr="00EA0410"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 xml:space="preserve">Verificarea criteriilor de selecție si a punctajelor se va face de către membrii Comitetului de selectie constituit la nivelul GAL. </w:t>
      </w:r>
    </w:p>
    <w:p w:rsidR="004336FC" w:rsidRPr="005B748A"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După finalizarea evaluarii generale a proiectului, la nivelul GAL se va întocmi și aproba Raportul de Selectie Intermediar, care va include: proiectele eligibile selectate, proiectele eligibile necesectate, neeligibile, neconforme și proiectele retrase, după caz.</w:t>
      </w:r>
    </w:p>
    <w:p w:rsidR="004336FC" w:rsidRPr="005B748A" w:rsidRDefault="004336FC" w:rsidP="00F63E96">
      <w:pPr>
        <w:widowControl w:val="0"/>
        <w:autoSpaceDE w:val="0"/>
        <w:autoSpaceDN w:val="0"/>
        <w:adjustRightInd w:val="0"/>
        <w:jc w:val="both"/>
        <w:rPr>
          <w:rFonts w:asciiTheme="minorHAnsi" w:hAnsiTheme="minorHAnsi" w:cstheme="minorHAnsi"/>
          <w:b/>
          <w:szCs w:val="24"/>
        </w:rPr>
      </w:pPr>
    </w:p>
    <w:p w:rsidR="00C2136B" w:rsidRPr="005B748A" w:rsidRDefault="00C2136B" w:rsidP="00797118">
      <w:pPr>
        <w:pStyle w:val="ListParagraph"/>
        <w:widowControl w:val="0"/>
        <w:numPr>
          <w:ilvl w:val="0"/>
          <w:numId w:val="3"/>
        </w:numPr>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t>Depunerea și soluționarea contestațiilor</w:t>
      </w:r>
    </w:p>
    <w:p w:rsidR="00EA0410" w:rsidRPr="00EA0410"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Pentru depunerea contestațiilor, solicitanţii au la dispoziţie 5 zile lucrătoare de la data primirii notificării dar nu mai mult de 10 zile lucrătoare de la data postării Raportului de Selectie Intermediar pe site-ul GAL: www.galpoduinalt.ro. Contestaţiile trimise după expirarea termenului prevăzut vor fi respinse.</w:t>
      </w:r>
    </w:p>
    <w:p w:rsidR="00EA0410" w:rsidRPr="00EA0410"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 xml:space="preserve">Contestaţiile, semnate de solicitanți, se depun la sediul GAL Podu Inalt sau se transmit prin poștă/curierat la adresa Judet Vaslui, comuna Muntenii de Jos, sat Bacaoani, nr. 170, cod postal 737366 cu confirmare de primire. La depunere, contestaţiile vor primi un număr de înregistrare. </w:t>
      </w:r>
    </w:p>
    <w:p w:rsidR="00EA0410" w:rsidRPr="00EA0410"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Vor fi considerate contestaţii şi analizate în baza prezentei proceduri doar acele solicitări care contestă elemente tehnice sau legale legate de eligibilitatea si/sau selectia proiectului depus și/sau valoarea proiectului declarată eligibilă/valoarea si/sau intensitatea sprijinului public acordat pentru proiectul depus.</w:t>
      </w:r>
    </w:p>
    <w:p w:rsidR="00EA0410" w:rsidRPr="00EA0410"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Contestaţiile depuse vor fi analizate de alte persoane decat cele implicate in procesul initial de evaluare. Termenul de analizare al contestatiei este de 10 zile lucrătoare de la expirarea termenului maxim de depunere a contestaţiilor şi poate fi prelungit cu încă maxim 10 zile lucrătoare, dacă la nivelul GAL se considera necesar.</w:t>
      </w:r>
    </w:p>
    <w:p w:rsidR="00EA0410" w:rsidRPr="00EA0410"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După analizarea contestațiilor depuse, Comisia de Contestații întocmește Raportul de contestatii.</w:t>
      </w:r>
    </w:p>
    <w:p w:rsidR="0085366F" w:rsidRPr="005B748A" w:rsidRDefault="00EA0410" w:rsidP="00EA0410">
      <w:pPr>
        <w:widowControl w:val="0"/>
        <w:autoSpaceDE w:val="0"/>
        <w:autoSpaceDN w:val="0"/>
        <w:adjustRightInd w:val="0"/>
        <w:jc w:val="both"/>
        <w:rPr>
          <w:rFonts w:asciiTheme="minorHAnsi" w:hAnsiTheme="minorHAnsi" w:cstheme="minorHAnsi"/>
          <w:szCs w:val="24"/>
        </w:rPr>
      </w:pPr>
      <w:r w:rsidRPr="00EA0410">
        <w:rPr>
          <w:rFonts w:asciiTheme="minorHAnsi" w:hAnsiTheme="minorHAnsi" w:cstheme="minorHAnsi"/>
          <w:szCs w:val="24"/>
        </w:rPr>
        <w:t>În baza Raportului de contestații și a Raportului de Selectie Intermediar, se va intocmi Raportul de Selectie Final care va fi aprobat de Comitetul de Selectie al GAL.</w:t>
      </w:r>
    </w:p>
    <w:p w:rsidR="0085366F" w:rsidRPr="005B748A" w:rsidRDefault="0085366F" w:rsidP="00F63E96">
      <w:pPr>
        <w:widowControl w:val="0"/>
        <w:autoSpaceDE w:val="0"/>
        <w:autoSpaceDN w:val="0"/>
        <w:adjustRightInd w:val="0"/>
        <w:jc w:val="both"/>
        <w:rPr>
          <w:rFonts w:asciiTheme="minorHAnsi" w:hAnsiTheme="minorHAnsi" w:cstheme="minorHAnsi"/>
          <w:szCs w:val="24"/>
        </w:rPr>
      </w:pPr>
    </w:p>
    <w:p w:rsidR="0085366F" w:rsidRPr="005B748A" w:rsidRDefault="007674DF" w:rsidP="005B748A">
      <w:pPr>
        <w:pStyle w:val="Heading2"/>
      </w:pPr>
      <w:bookmarkStart w:id="21" w:name="_Toc510615579"/>
      <w:r w:rsidRPr="005B748A">
        <w:t xml:space="preserve">3.4 </w:t>
      </w:r>
      <w:r w:rsidR="0085366F" w:rsidRPr="005B748A">
        <w:t>Contractarea și implementarea proiectului</w:t>
      </w:r>
      <w:bookmarkEnd w:id="21"/>
    </w:p>
    <w:p w:rsidR="000A0E3D" w:rsidRPr="005B748A" w:rsidRDefault="000A0E3D"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Contractarea cererii de finantare se va realiza la nivelul CRFIR </w:t>
      </w:r>
      <w:r w:rsidR="00F923AC" w:rsidRPr="005B748A">
        <w:rPr>
          <w:rFonts w:asciiTheme="minorHAnsi" w:hAnsiTheme="minorHAnsi" w:cstheme="minorHAnsi"/>
          <w:szCs w:val="24"/>
        </w:rPr>
        <w:t xml:space="preserve">dupa caz) </w:t>
      </w:r>
      <w:r w:rsidRPr="005B748A">
        <w:rPr>
          <w:rFonts w:asciiTheme="minorHAnsi" w:hAnsiTheme="minorHAnsi" w:cstheme="minorHAnsi"/>
          <w:szCs w:val="24"/>
        </w:rPr>
        <w:t>iar toate etapele ulterioare acesteia, se vor derula conform procedurilor elaborate de catre AFIR (www.afir.info).</w:t>
      </w:r>
    </w:p>
    <w:p w:rsidR="0085366F" w:rsidRPr="005B748A" w:rsidRDefault="0085366F" w:rsidP="00F63E96">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Toate informațiile privind contractarea, implementarea și plata proiectelor vor fi detaliate în manualul de procedură pentru implementare, manualele de procedură privind achizițiile, manualul de procedură pentru autorizarea plăților, elaborate de către AFIR .</w:t>
      </w:r>
    </w:p>
    <w:p w:rsidR="0085366F" w:rsidRPr="005B748A" w:rsidRDefault="0085366F" w:rsidP="00F63E96">
      <w:pPr>
        <w:widowControl w:val="0"/>
        <w:autoSpaceDE w:val="0"/>
        <w:autoSpaceDN w:val="0"/>
        <w:adjustRightInd w:val="0"/>
        <w:jc w:val="both"/>
        <w:rPr>
          <w:rFonts w:asciiTheme="minorHAnsi" w:hAnsiTheme="minorHAnsi" w:cstheme="minorHAnsi"/>
          <w:szCs w:val="24"/>
        </w:rPr>
      </w:pPr>
    </w:p>
    <w:p w:rsidR="0085366F" w:rsidRPr="005B748A" w:rsidRDefault="007674DF" w:rsidP="00BD4784">
      <w:pPr>
        <w:pStyle w:val="Heading1"/>
        <w:shd w:val="clear" w:color="auto" w:fill="C5E0B3" w:themeFill="accent6" w:themeFillTint="66"/>
      </w:pPr>
      <w:bookmarkStart w:id="22" w:name="_Toc510615580"/>
      <w:r w:rsidRPr="005B748A">
        <w:lastRenderedPageBreak/>
        <w:t>Capitolul 4</w:t>
      </w:r>
      <w:r w:rsidR="00EB7C92" w:rsidRPr="005B748A">
        <w:t xml:space="preserve"> – Informații utile</w:t>
      </w:r>
      <w:bookmarkEnd w:id="22"/>
    </w:p>
    <w:p w:rsidR="0085366F" w:rsidRPr="005B748A" w:rsidRDefault="007674DF" w:rsidP="005B748A">
      <w:pPr>
        <w:pStyle w:val="Heading2"/>
      </w:pPr>
      <w:bookmarkStart w:id="23" w:name="_Toc510615581"/>
      <w:r w:rsidRPr="005B748A">
        <w:t>4</w:t>
      </w:r>
      <w:r w:rsidR="00EB7C92" w:rsidRPr="005B748A">
        <w:t xml:space="preserve">.1 </w:t>
      </w:r>
      <w:r w:rsidRPr="005B748A">
        <w:t>Documente necesare intocmirii cererii de finantare</w:t>
      </w:r>
      <w:bookmarkEnd w:id="23"/>
    </w:p>
    <w:p w:rsidR="00A91EB9" w:rsidRPr="005B748A" w:rsidRDefault="00B27257" w:rsidP="00F63E96">
      <w:pPr>
        <w:widowControl w:val="0"/>
        <w:autoSpaceDE w:val="0"/>
        <w:autoSpaceDN w:val="0"/>
        <w:adjustRightInd w:val="0"/>
        <w:jc w:val="both"/>
        <w:rPr>
          <w:rFonts w:asciiTheme="minorHAnsi" w:hAnsiTheme="minorHAnsi" w:cstheme="minorHAnsi"/>
          <w:szCs w:val="24"/>
        </w:rPr>
      </w:pPr>
      <w:r>
        <w:rPr>
          <w:rFonts w:asciiTheme="minorHAnsi" w:hAnsiTheme="minorHAnsi" w:cstheme="minorHAnsi"/>
          <w:szCs w:val="24"/>
        </w:rPr>
        <w:t>Lista documentelor</w:t>
      </w:r>
      <w:r w:rsidR="00A91EB9" w:rsidRPr="005B748A">
        <w:rPr>
          <w:rFonts w:asciiTheme="minorHAnsi" w:hAnsiTheme="minorHAnsi" w:cstheme="minorHAnsi"/>
          <w:szCs w:val="24"/>
        </w:rPr>
        <w:t xml:space="preserve"> care trebuie </w:t>
      </w:r>
      <w:r>
        <w:rPr>
          <w:rFonts w:asciiTheme="minorHAnsi" w:hAnsiTheme="minorHAnsi" w:cstheme="minorHAnsi"/>
          <w:szCs w:val="24"/>
        </w:rPr>
        <w:t>anexate</w:t>
      </w:r>
      <w:r w:rsidR="00A91EB9" w:rsidRPr="005B748A">
        <w:rPr>
          <w:rFonts w:asciiTheme="minorHAnsi" w:hAnsiTheme="minorHAnsi" w:cstheme="minorHAnsi"/>
          <w:szCs w:val="24"/>
        </w:rPr>
        <w:t xml:space="preserve"> Cererii de finanţare </w:t>
      </w:r>
      <w:r>
        <w:rPr>
          <w:rFonts w:asciiTheme="minorHAnsi" w:hAnsiTheme="minorHAnsi" w:cstheme="minorHAnsi"/>
          <w:szCs w:val="24"/>
        </w:rPr>
        <w:t>in vederea intocmirii dosarului cererii de finantare, sunt prezentate in cadrul Anexei nr 1 la Ghidul Solicitantului – Cererea de Finantare, sectiunea E.</w:t>
      </w:r>
    </w:p>
    <w:p w:rsidR="00580A67" w:rsidRPr="00B27257" w:rsidRDefault="00580A67" w:rsidP="00B27257">
      <w:pPr>
        <w:widowControl w:val="0"/>
        <w:autoSpaceDE w:val="0"/>
        <w:autoSpaceDN w:val="0"/>
        <w:adjustRightInd w:val="0"/>
        <w:jc w:val="both"/>
        <w:rPr>
          <w:rFonts w:asciiTheme="minorHAnsi" w:hAnsiTheme="minorHAnsi" w:cstheme="minorHAnsi"/>
          <w:szCs w:val="24"/>
        </w:rPr>
      </w:pPr>
      <w:r w:rsidRPr="00B27257">
        <w:rPr>
          <w:rFonts w:asciiTheme="minorHAnsi" w:hAnsiTheme="minorHAnsi" w:cstheme="minorHAnsi"/>
          <w:szCs w:val="24"/>
        </w:rPr>
        <w:t xml:space="preserve">ATENŢIE! </w:t>
      </w:r>
    </w:p>
    <w:p w:rsidR="007D4CCA" w:rsidRPr="00B27257" w:rsidRDefault="00580A67" w:rsidP="00B27257">
      <w:pPr>
        <w:widowControl w:val="0"/>
        <w:autoSpaceDE w:val="0"/>
        <w:autoSpaceDN w:val="0"/>
        <w:adjustRightInd w:val="0"/>
        <w:jc w:val="both"/>
        <w:rPr>
          <w:rFonts w:asciiTheme="minorHAnsi" w:hAnsiTheme="minorHAnsi" w:cstheme="minorHAnsi"/>
          <w:szCs w:val="24"/>
        </w:rPr>
      </w:pPr>
      <w:r w:rsidRPr="00B27257">
        <w:rPr>
          <w:rFonts w:asciiTheme="minorHAnsi" w:hAnsiTheme="minorHAnsi" w:cstheme="minorHAnsi"/>
          <w:szCs w:val="24"/>
        </w:rPr>
        <w:t>Documentele trebuie să fie valabile la data depunerii Cererii de Finanţare, termenul de valabilitate al acestora fiind în conformitate cu legislaţia în vigoare.</w:t>
      </w:r>
    </w:p>
    <w:p w:rsidR="00A91EB9" w:rsidRPr="005B748A" w:rsidRDefault="00580A67" w:rsidP="00580A67">
      <w:pPr>
        <w:widowControl w:val="0"/>
        <w:autoSpaceDE w:val="0"/>
        <w:autoSpaceDN w:val="0"/>
        <w:adjustRightInd w:val="0"/>
        <w:jc w:val="both"/>
        <w:rPr>
          <w:rFonts w:asciiTheme="minorHAnsi" w:hAnsiTheme="minorHAnsi" w:cstheme="minorHAnsi"/>
          <w:b/>
          <w:szCs w:val="24"/>
        </w:rPr>
      </w:pPr>
      <w:r w:rsidRPr="005B748A">
        <w:rPr>
          <w:rFonts w:asciiTheme="minorHAnsi" w:hAnsiTheme="minorHAnsi" w:cstheme="minorHAnsi"/>
          <w:b/>
          <w:szCs w:val="24"/>
        </w:rPr>
        <w:t>Important!</w:t>
      </w:r>
    </w:p>
    <w:p w:rsidR="00580A67" w:rsidRPr="005B748A" w:rsidRDefault="00580A67" w:rsidP="00580A67">
      <w:pPr>
        <w:widowControl w:val="0"/>
        <w:autoSpaceDE w:val="0"/>
        <w:autoSpaceDN w:val="0"/>
        <w:adjustRightInd w:val="0"/>
        <w:jc w:val="both"/>
        <w:rPr>
          <w:rFonts w:asciiTheme="minorHAnsi" w:hAnsiTheme="minorHAnsi" w:cstheme="minorHAnsi"/>
          <w:szCs w:val="24"/>
        </w:rPr>
      </w:pPr>
      <w:r w:rsidRPr="005B748A">
        <w:rPr>
          <w:rFonts w:asciiTheme="minorHAnsi" w:hAnsiTheme="minorHAnsi" w:cstheme="minorHAnsi"/>
          <w:szCs w:val="24"/>
        </w:rPr>
        <w:t xml:space="preserve">Formularele cadru ncesare intocmirii dosarului cererii de finantare </w:t>
      </w:r>
      <w:r w:rsidR="00514BE1" w:rsidRPr="005B748A">
        <w:rPr>
          <w:rFonts w:asciiTheme="minorHAnsi" w:hAnsiTheme="minorHAnsi" w:cstheme="minorHAnsi"/>
          <w:szCs w:val="24"/>
        </w:rPr>
        <w:t xml:space="preserve">sunt disponibile pe site-ul </w:t>
      </w:r>
      <w:hyperlink r:id="rId9" w:history="1">
        <w:r w:rsidR="00514BE1" w:rsidRPr="005B748A">
          <w:rPr>
            <w:rStyle w:val="Hyperlink"/>
            <w:rFonts w:asciiTheme="minorHAnsi" w:hAnsiTheme="minorHAnsi" w:cstheme="minorHAnsi"/>
            <w:szCs w:val="24"/>
          </w:rPr>
          <w:t>www.galpoduinalt.ro</w:t>
        </w:r>
      </w:hyperlink>
      <w:r w:rsidR="00514BE1" w:rsidRPr="005B748A">
        <w:rPr>
          <w:rFonts w:asciiTheme="minorHAnsi" w:hAnsiTheme="minorHAnsi" w:cstheme="minorHAnsi"/>
          <w:szCs w:val="24"/>
        </w:rPr>
        <w:t>.</w:t>
      </w:r>
    </w:p>
    <w:p w:rsidR="00580A67" w:rsidRPr="005B748A" w:rsidRDefault="00580A67" w:rsidP="00580A67">
      <w:pPr>
        <w:widowControl w:val="0"/>
        <w:autoSpaceDE w:val="0"/>
        <w:autoSpaceDN w:val="0"/>
        <w:adjustRightInd w:val="0"/>
        <w:jc w:val="both"/>
        <w:rPr>
          <w:rFonts w:asciiTheme="minorHAnsi" w:hAnsiTheme="minorHAnsi" w:cstheme="minorHAnsi"/>
          <w:szCs w:val="24"/>
        </w:rPr>
      </w:pPr>
    </w:p>
    <w:p w:rsidR="00435CB5" w:rsidRPr="005B748A" w:rsidRDefault="007674DF" w:rsidP="005B748A">
      <w:pPr>
        <w:pStyle w:val="Heading2"/>
      </w:pPr>
      <w:bookmarkStart w:id="24" w:name="_Toc510615582"/>
      <w:r w:rsidRPr="005B748A">
        <w:t>4.2</w:t>
      </w:r>
      <w:r w:rsidR="005B748A">
        <w:t xml:space="preserve"> Definiţii şi abrevieri</w:t>
      </w:r>
      <w:bookmarkEnd w:id="24"/>
    </w:p>
    <w:p w:rsidR="00B27257" w:rsidRPr="00B27257" w:rsidRDefault="00B27257" w:rsidP="00B27257">
      <w:pPr>
        <w:widowControl w:val="0"/>
        <w:autoSpaceDE w:val="0"/>
        <w:autoSpaceDN w:val="0"/>
        <w:adjustRightInd w:val="0"/>
        <w:ind w:left="20"/>
        <w:jc w:val="both"/>
        <w:rPr>
          <w:rFonts w:asciiTheme="minorHAnsi" w:hAnsiTheme="minorHAnsi" w:cstheme="minorHAnsi"/>
          <w:szCs w:val="24"/>
        </w:rPr>
      </w:pPr>
      <w:r w:rsidRPr="00B27257">
        <w:rPr>
          <w:rFonts w:asciiTheme="minorHAnsi" w:hAnsiTheme="minorHAnsi" w:cstheme="minorHAnsi"/>
          <w:b/>
          <w:bCs/>
          <w:szCs w:val="24"/>
        </w:rPr>
        <w:t>Definiţii</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Analiza de risc – </w:t>
      </w:r>
      <w:r w:rsidRPr="00B27257">
        <w:rPr>
          <w:rFonts w:asciiTheme="minorHAnsi" w:hAnsiTheme="minorHAnsi" w:cstheme="minorHAnsi"/>
          <w:szCs w:val="24"/>
        </w:rPr>
        <w:t>metoda tehnică</w:t>
      </w:r>
      <w:r w:rsidRPr="00B27257">
        <w:rPr>
          <w:rFonts w:asciiTheme="minorHAnsi" w:hAnsiTheme="minorHAnsi" w:cstheme="minorHAnsi"/>
          <w:b/>
          <w:bCs/>
          <w:szCs w:val="24"/>
        </w:rPr>
        <w:t xml:space="preserve"> </w:t>
      </w:r>
      <w:r w:rsidRPr="00B27257">
        <w:rPr>
          <w:rFonts w:asciiTheme="minorHAnsi" w:hAnsiTheme="minorHAnsi" w:cstheme="minorHAnsi"/>
          <w:szCs w:val="24"/>
        </w:rPr>
        <w:t>de identificare a riscurilor posibile, care pot apărea în</w:t>
      </w:r>
      <w:r w:rsidRPr="00B27257">
        <w:rPr>
          <w:rFonts w:asciiTheme="minorHAnsi" w:hAnsiTheme="minorHAnsi" w:cstheme="minorHAnsi"/>
          <w:b/>
          <w:bCs/>
          <w:szCs w:val="24"/>
        </w:rPr>
        <w:t xml:space="preserve"> </w:t>
      </w:r>
      <w:r w:rsidRPr="00B27257">
        <w:rPr>
          <w:rFonts w:asciiTheme="minorHAnsi" w:hAnsiTheme="minorHAnsi" w:cstheme="minorHAnsi"/>
          <w:szCs w:val="24"/>
        </w:rPr>
        <w:t>procesul de implementare a măsurilor finanţate prin FEADR;</w:t>
      </w:r>
    </w:p>
    <w:p w:rsid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Beneficiar </w:t>
      </w:r>
      <w:r w:rsidRPr="00B27257">
        <w:rPr>
          <w:rFonts w:asciiTheme="minorHAnsi" w:hAnsiTheme="minorHAnsi" w:cstheme="minorHAnsi"/>
          <w:szCs w:val="24"/>
        </w:rPr>
        <w:t>– entitate</w:t>
      </w:r>
      <w:r w:rsidR="002E558C">
        <w:rPr>
          <w:rFonts w:asciiTheme="minorHAnsi" w:hAnsiTheme="minorHAnsi" w:cstheme="minorHAnsi"/>
          <w:szCs w:val="24"/>
        </w:rPr>
        <w:t xml:space="preserve"> ce a depus o cerere de finantare in cadrul prezentei masuri si a semnat un contract de finantare in cadrul prezentei masuri</w:t>
      </w:r>
      <w:r w:rsidRPr="00B27257">
        <w:rPr>
          <w:rFonts w:asciiTheme="minorHAnsi" w:hAnsiTheme="minorHAnsi" w:cstheme="minorHAnsi"/>
          <w:szCs w:val="24"/>
        </w:rPr>
        <w:t>;</w:t>
      </w:r>
    </w:p>
    <w:p w:rsidR="00335BB1" w:rsidRPr="00B27257" w:rsidRDefault="00335BB1" w:rsidP="00B27257">
      <w:pPr>
        <w:widowControl w:val="0"/>
        <w:overflowPunct w:val="0"/>
        <w:autoSpaceDE w:val="0"/>
        <w:autoSpaceDN w:val="0"/>
        <w:adjustRightInd w:val="0"/>
        <w:ind w:left="20" w:right="20"/>
        <w:jc w:val="both"/>
        <w:rPr>
          <w:rFonts w:asciiTheme="minorHAnsi" w:hAnsiTheme="minorHAnsi" w:cstheme="minorHAnsi"/>
          <w:szCs w:val="24"/>
        </w:rPr>
      </w:pPr>
      <w:r>
        <w:rPr>
          <w:rFonts w:asciiTheme="minorHAnsi" w:hAnsiTheme="minorHAnsi" w:cstheme="minorHAnsi"/>
          <w:b/>
          <w:bCs/>
          <w:szCs w:val="24"/>
        </w:rPr>
        <w:t xml:space="preserve">Beneficiar indirect </w:t>
      </w:r>
      <w:r>
        <w:rPr>
          <w:rFonts w:asciiTheme="minorHAnsi" w:hAnsiTheme="minorHAnsi" w:cstheme="minorHAnsi"/>
          <w:szCs w:val="24"/>
        </w:rPr>
        <w:t>– persoana din cadrul grupului tinta definit in prezentul ghid.</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Cerere de Finanţare - </w:t>
      </w:r>
      <w:r w:rsidRPr="00B27257">
        <w:rPr>
          <w:rFonts w:asciiTheme="minorHAnsi" w:hAnsiTheme="minorHAnsi" w:cstheme="minorHAnsi"/>
          <w:szCs w:val="24"/>
        </w:rPr>
        <w:t>document depus de către un solicitant în vederea obținerii</w:t>
      </w:r>
      <w:r w:rsidRPr="00B27257">
        <w:rPr>
          <w:rFonts w:asciiTheme="minorHAnsi" w:hAnsiTheme="minorHAnsi" w:cstheme="minorHAnsi"/>
          <w:b/>
          <w:bCs/>
          <w:szCs w:val="24"/>
        </w:rPr>
        <w:t xml:space="preserve"> </w:t>
      </w:r>
      <w:r w:rsidRPr="00B27257">
        <w:rPr>
          <w:rFonts w:asciiTheme="minorHAnsi" w:hAnsiTheme="minorHAnsi" w:cstheme="minorHAnsi"/>
          <w:szCs w:val="24"/>
        </w:rPr>
        <w:t>sprijinului financiar nerambursabil;</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Contractul de Finanțare – </w:t>
      </w:r>
      <w:r w:rsidRPr="00B27257">
        <w:rPr>
          <w:rFonts w:asciiTheme="minorHAnsi" w:hAnsiTheme="minorHAnsi" w:cstheme="minorHAnsi"/>
          <w:szCs w:val="24"/>
        </w:rPr>
        <w:t>document cadru care reglementează</w:t>
      </w:r>
      <w:r w:rsidRPr="00B27257">
        <w:rPr>
          <w:rFonts w:asciiTheme="minorHAnsi" w:hAnsiTheme="minorHAnsi" w:cstheme="minorHAnsi"/>
          <w:b/>
          <w:bCs/>
          <w:szCs w:val="24"/>
        </w:rPr>
        <w:t xml:space="preserve"> </w:t>
      </w:r>
      <w:r w:rsidRPr="00B27257">
        <w:rPr>
          <w:rFonts w:asciiTheme="minorHAnsi" w:hAnsiTheme="minorHAnsi" w:cstheme="minorHAnsi"/>
          <w:szCs w:val="24"/>
        </w:rPr>
        <w:t>acordarea fondurilor</w:t>
      </w:r>
      <w:r w:rsidRPr="00B27257">
        <w:rPr>
          <w:rFonts w:asciiTheme="minorHAnsi" w:hAnsiTheme="minorHAnsi" w:cstheme="minorHAnsi"/>
          <w:b/>
          <w:bCs/>
          <w:szCs w:val="24"/>
        </w:rPr>
        <w:t xml:space="preserve"> </w:t>
      </w:r>
      <w:r w:rsidRPr="00B27257">
        <w:rPr>
          <w:rFonts w:asciiTheme="minorHAnsi" w:hAnsiTheme="minorHAnsi" w:cstheme="minorHAnsi"/>
          <w:szCs w:val="24"/>
        </w:rPr>
        <w:t>nerambursabile între AFIR și beneficiarul fondurilor nerambursabile;</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Eligibilitate – </w:t>
      </w:r>
      <w:r w:rsidRPr="00B27257">
        <w:rPr>
          <w:rFonts w:asciiTheme="minorHAnsi" w:hAnsiTheme="minorHAnsi" w:cstheme="minorHAnsi"/>
          <w:szCs w:val="24"/>
        </w:rPr>
        <w:t>suma criteriilor pe care un beneficiar trebuie să</w:t>
      </w:r>
      <w:r w:rsidRPr="00B27257">
        <w:rPr>
          <w:rFonts w:asciiTheme="minorHAnsi" w:hAnsiTheme="minorHAnsi" w:cstheme="minorHAnsi"/>
          <w:b/>
          <w:bCs/>
          <w:szCs w:val="24"/>
        </w:rPr>
        <w:t xml:space="preserve"> </w:t>
      </w:r>
      <w:r w:rsidRPr="00B27257">
        <w:rPr>
          <w:rFonts w:asciiTheme="minorHAnsi" w:hAnsiTheme="minorHAnsi" w:cstheme="minorHAnsi"/>
          <w:szCs w:val="24"/>
        </w:rPr>
        <w:t>le îndeplinească</w:t>
      </w:r>
      <w:r w:rsidRPr="00B27257">
        <w:rPr>
          <w:rFonts w:asciiTheme="minorHAnsi" w:hAnsiTheme="minorHAnsi" w:cstheme="minorHAnsi"/>
          <w:b/>
          <w:bCs/>
          <w:szCs w:val="24"/>
        </w:rPr>
        <w:t xml:space="preserve"> </w:t>
      </w:r>
      <w:r w:rsidRPr="00B27257">
        <w:rPr>
          <w:rFonts w:asciiTheme="minorHAnsi" w:hAnsiTheme="minorHAnsi" w:cstheme="minorHAnsi"/>
          <w:szCs w:val="24"/>
        </w:rPr>
        <w:t>în vederea</w:t>
      </w:r>
      <w:r w:rsidRPr="00B27257">
        <w:rPr>
          <w:rFonts w:asciiTheme="minorHAnsi" w:hAnsiTheme="minorHAnsi" w:cstheme="minorHAnsi"/>
          <w:b/>
          <w:bCs/>
          <w:szCs w:val="24"/>
        </w:rPr>
        <w:t xml:space="preserve"> </w:t>
      </w:r>
      <w:r w:rsidRPr="00B27257">
        <w:rPr>
          <w:rFonts w:asciiTheme="minorHAnsi" w:hAnsiTheme="minorHAnsi" w:cstheme="minorHAnsi"/>
          <w:szCs w:val="24"/>
        </w:rPr>
        <w:t>obținerii finanțării prin măsurile/operațiunile din FEADR;</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Eşantion – </w:t>
      </w:r>
      <w:r w:rsidRPr="00B27257">
        <w:rPr>
          <w:rFonts w:asciiTheme="minorHAnsi" w:hAnsiTheme="minorHAnsi" w:cstheme="minorHAnsi"/>
          <w:szCs w:val="24"/>
        </w:rPr>
        <w:t>stabilirea unui segment de subiecți/beneficiari, în urma unor criterii</w:t>
      </w:r>
      <w:r w:rsidRPr="00B27257">
        <w:rPr>
          <w:rFonts w:asciiTheme="minorHAnsi" w:hAnsiTheme="minorHAnsi" w:cstheme="minorHAnsi"/>
          <w:b/>
          <w:bCs/>
          <w:szCs w:val="24"/>
        </w:rPr>
        <w:t xml:space="preserve"> </w:t>
      </w:r>
      <w:r w:rsidRPr="00B27257">
        <w:rPr>
          <w:rFonts w:asciiTheme="minorHAnsi" w:hAnsiTheme="minorHAnsi" w:cstheme="minorHAnsi"/>
          <w:szCs w:val="24"/>
        </w:rPr>
        <w:t>prestabilite cu un scop bine definit;</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Exploatația agricolă (ferma) </w:t>
      </w:r>
      <w:r w:rsidRPr="00B27257">
        <w:rPr>
          <w:rFonts w:asciiTheme="minorHAnsi" w:hAnsiTheme="minorHAnsi" w:cstheme="minorHAnsi"/>
          <w:szCs w:val="24"/>
        </w:rPr>
        <w:t>– reprezintă</w:t>
      </w:r>
      <w:r w:rsidRPr="00B27257">
        <w:rPr>
          <w:rFonts w:asciiTheme="minorHAnsi" w:hAnsiTheme="minorHAnsi" w:cstheme="minorHAnsi"/>
          <w:b/>
          <w:bCs/>
          <w:szCs w:val="24"/>
        </w:rPr>
        <w:t xml:space="preserve"> </w:t>
      </w:r>
      <w:r w:rsidRPr="00B27257">
        <w:rPr>
          <w:rFonts w:asciiTheme="minorHAnsi" w:hAnsiTheme="minorHAnsi" w:cstheme="minorHAnsi"/>
          <w:szCs w:val="24"/>
        </w:rPr>
        <w:t>unitatea tehnico-economică</w:t>
      </w:r>
      <w:r w:rsidRPr="00B27257">
        <w:rPr>
          <w:rFonts w:asciiTheme="minorHAnsi" w:hAnsiTheme="minorHAnsi" w:cstheme="minorHAnsi"/>
          <w:b/>
          <w:bCs/>
          <w:szCs w:val="24"/>
        </w:rPr>
        <w:t xml:space="preserve"> </w:t>
      </w:r>
      <w:r w:rsidRPr="00B27257">
        <w:rPr>
          <w:rFonts w:asciiTheme="minorHAnsi" w:hAnsiTheme="minorHAnsi" w:cstheme="minorHAnsi"/>
          <w:szCs w:val="24"/>
        </w:rPr>
        <w:t>de sine stătătoare,</w:t>
      </w:r>
      <w:r w:rsidRPr="00B27257">
        <w:rPr>
          <w:rFonts w:asciiTheme="minorHAnsi" w:hAnsiTheme="minorHAnsi" w:cstheme="minorHAnsi"/>
          <w:b/>
          <w:bCs/>
          <w:szCs w:val="24"/>
        </w:rPr>
        <w:t xml:space="preserve"> </w:t>
      </w:r>
      <w:r w:rsidRPr="00B27257">
        <w:rPr>
          <w:rFonts w:asciiTheme="minorHAnsi" w:hAnsiTheme="minorHAnsi" w:cstheme="minorHAnsi"/>
          <w:szCs w:val="24"/>
        </w:rPr>
        <w:t xml:space="preserve">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 ăţi agricole; </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Fermier </w:t>
      </w:r>
      <w:r w:rsidRPr="00B27257">
        <w:rPr>
          <w:rFonts w:asciiTheme="minorHAnsi" w:hAnsiTheme="minorHAnsi" w:cstheme="minorHAnsi"/>
          <w:szCs w:val="24"/>
        </w:rPr>
        <w:t>– persoană</w:t>
      </w:r>
      <w:r w:rsidRPr="00B27257">
        <w:rPr>
          <w:rFonts w:asciiTheme="minorHAnsi" w:hAnsiTheme="minorHAnsi" w:cstheme="minorHAnsi"/>
          <w:b/>
          <w:bCs/>
          <w:szCs w:val="24"/>
        </w:rPr>
        <w:t xml:space="preserve"> </w:t>
      </w:r>
      <w:r w:rsidRPr="00B27257">
        <w:rPr>
          <w:rFonts w:asciiTheme="minorHAnsi" w:hAnsiTheme="minorHAnsi" w:cstheme="minorHAnsi"/>
          <w:szCs w:val="24"/>
        </w:rPr>
        <w:t>fizică</w:t>
      </w:r>
      <w:r w:rsidRPr="00B27257">
        <w:rPr>
          <w:rFonts w:asciiTheme="minorHAnsi" w:hAnsiTheme="minorHAnsi" w:cstheme="minorHAnsi"/>
          <w:b/>
          <w:bCs/>
          <w:szCs w:val="24"/>
        </w:rPr>
        <w:t xml:space="preserve"> </w:t>
      </w:r>
      <w:r w:rsidRPr="00B27257">
        <w:rPr>
          <w:rFonts w:asciiTheme="minorHAnsi" w:hAnsiTheme="minorHAnsi" w:cstheme="minorHAnsi"/>
          <w:szCs w:val="24"/>
        </w:rPr>
        <w:t>sau juridică</w:t>
      </w:r>
      <w:r w:rsidRPr="00B27257">
        <w:rPr>
          <w:rFonts w:asciiTheme="minorHAnsi" w:hAnsiTheme="minorHAnsi" w:cstheme="minorHAnsi"/>
          <w:b/>
          <w:bCs/>
          <w:szCs w:val="24"/>
        </w:rPr>
        <w:t xml:space="preserve"> </w:t>
      </w:r>
      <w:r w:rsidRPr="00B27257">
        <w:rPr>
          <w:rFonts w:asciiTheme="minorHAnsi" w:hAnsiTheme="minorHAnsi" w:cstheme="minorHAnsi"/>
          <w:szCs w:val="24"/>
        </w:rPr>
        <w:t>sau un grup de persoane fizice sau juridice,</w:t>
      </w:r>
      <w:r w:rsidRPr="00B27257">
        <w:rPr>
          <w:rFonts w:asciiTheme="minorHAnsi" w:hAnsiTheme="minorHAnsi" w:cstheme="minorHAnsi"/>
          <w:b/>
          <w:bCs/>
          <w:szCs w:val="24"/>
        </w:rPr>
        <w:t xml:space="preserve"> </w:t>
      </w:r>
      <w:r w:rsidRPr="00B27257">
        <w:rPr>
          <w:rFonts w:asciiTheme="minorHAnsi" w:hAnsiTheme="minorHAnsi" w:cstheme="minorHAnsi"/>
          <w:szCs w:val="24"/>
        </w:rPr>
        <w:t>indiferent de statutul juridic pe care un astfel de grup şi membrii săi îl deţin în temeiul legislaţiei naţionale, a cărui exploataţie se situează pe teritoriul României şi care desfăşoară o activitate agricolă;</w:t>
      </w:r>
    </w:p>
    <w:p w:rsid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Fișa măsurii </w:t>
      </w:r>
      <w:r w:rsidRPr="00B27257">
        <w:rPr>
          <w:rFonts w:asciiTheme="minorHAnsi" w:hAnsiTheme="minorHAnsi" w:cstheme="minorHAnsi"/>
          <w:szCs w:val="24"/>
        </w:rPr>
        <w:t>– reprezintă</w:t>
      </w:r>
      <w:r w:rsidRPr="00B27257">
        <w:rPr>
          <w:rFonts w:asciiTheme="minorHAnsi" w:hAnsiTheme="minorHAnsi" w:cstheme="minorHAnsi"/>
          <w:b/>
          <w:bCs/>
          <w:szCs w:val="24"/>
        </w:rPr>
        <w:t xml:space="preserve"> </w:t>
      </w:r>
      <w:r w:rsidRPr="00B27257">
        <w:rPr>
          <w:rFonts w:asciiTheme="minorHAnsi" w:hAnsiTheme="minorHAnsi" w:cstheme="minorHAnsi"/>
          <w:szCs w:val="24"/>
        </w:rPr>
        <w:t>documentul care descrie motivația sprijinului financiar</w:t>
      </w:r>
      <w:r w:rsidRPr="00B27257">
        <w:rPr>
          <w:rFonts w:asciiTheme="minorHAnsi" w:hAnsiTheme="minorHAnsi" w:cstheme="minorHAnsi"/>
          <w:b/>
          <w:bCs/>
          <w:szCs w:val="24"/>
        </w:rPr>
        <w:t xml:space="preserve"> </w:t>
      </w:r>
      <w:r w:rsidRPr="00B27257">
        <w:rPr>
          <w:rFonts w:asciiTheme="minorHAnsi" w:hAnsiTheme="minorHAnsi" w:cstheme="minorHAnsi"/>
          <w:szCs w:val="24"/>
        </w:rPr>
        <w:t>nerambursabil oferit, obiectivele măsurii, aria de aplicare și acțiunile prevăzute, tipul de investiții/servicii, menționează categoriile de beneficiari și tipul sprijinului;</w:t>
      </w:r>
    </w:p>
    <w:p w:rsidR="00335BB1" w:rsidRPr="00B27257" w:rsidRDefault="00335BB1" w:rsidP="00B27257">
      <w:pPr>
        <w:widowControl w:val="0"/>
        <w:overflowPunct w:val="0"/>
        <w:autoSpaceDE w:val="0"/>
        <w:autoSpaceDN w:val="0"/>
        <w:adjustRightInd w:val="0"/>
        <w:ind w:left="20" w:right="20"/>
        <w:jc w:val="both"/>
        <w:rPr>
          <w:rFonts w:asciiTheme="minorHAnsi" w:hAnsiTheme="minorHAnsi" w:cstheme="minorHAnsi"/>
          <w:szCs w:val="24"/>
        </w:rPr>
      </w:pPr>
      <w:r>
        <w:rPr>
          <w:rFonts w:asciiTheme="minorHAnsi" w:hAnsiTheme="minorHAnsi" w:cstheme="minorHAnsi"/>
          <w:b/>
          <w:bCs/>
          <w:szCs w:val="24"/>
        </w:rPr>
        <w:t xml:space="preserve">Grup tinta </w:t>
      </w:r>
      <w:r w:rsidR="00291E2C">
        <w:rPr>
          <w:rFonts w:asciiTheme="minorHAnsi" w:hAnsiTheme="minorHAnsi" w:cstheme="minorHAnsi"/>
          <w:szCs w:val="24"/>
        </w:rPr>
        <w:t>–</w:t>
      </w:r>
      <w:r>
        <w:rPr>
          <w:rFonts w:asciiTheme="minorHAnsi" w:hAnsiTheme="minorHAnsi" w:cstheme="minorHAnsi"/>
          <w:szCs w:val="24"/>
        </w:rPr>
        <w:t xml:space="preserve"> </w:t>
      </w:r>
      <w:r w:rsidR="00291E2C">
        <w:rPr>
          <w:rFonts w:asciiTheme="minorHAnsi" w:hAnsiTheme="minorHAnsi" w:cstheme="minorHAnsi"/>
          <w:szCs w:val="24"/>
        </w:rPr>
        <w:t>totalitatea persoanelor selectate pentru a participa la activitatile proiectului finantat in cadrul M1.</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b/>
          <w:szCs w:val="24"/>
        </w:rPr>
      </w:pPr>
      <w:r w:rsidRPr="00B27257">
        <w:rPr>
          <w:rFonts w:asciiTheme="minorHAnsi" w:hAnsiTheme="minorHAnsi" w:cstheme="minorHAnsi"/>
          <w:b/>
          <w:bCs/>
          <w:szCs w:val="24"/>
        </w:rPr>
        <w:t xml:space="preserve">Grup de actiune locala </w:t>
      </w:r>
      <w:r w:rsidRPr="00B27257">
        <w:rPr>
          <w:rFonts w:asciiTheme="minorHAnsi" w:hAnsiTheme="minorHAnsi" w:cstheme="minorHAnsi"/>
          <w:szCs w:val="24"/>
        </w:rPr>
        <w:t>– parteneriat public-privat definit de un teritoriu (teritoriile UAT-urilor partenere in GAL) si de un numar de persoane (populatia UAT-urilor partenere in GAL) ce implementeaza o strategie de dezvoltare locala (SDL), finanţând proiecte in vederea indeplinirii indicatorilor asumati.</w:t>
      </w:r>
    </w:p>
    <w:p w:rsidR="00B27257" w:rsidRPr="00B27257" w:rsidRDefault="00B27257" w:rsidP="00B27257">
      <w:pPr>
        <w:widowControl w:val="0"/>
        <w:overflowPunct w:val="0"/>
        <w:autoSpaceDE w:val="0"/>
        <w:autoSpaceDN w:val="0"/>
        <w:adjustRightInd w:val="0"/>
        <w:ind w:left="20" w:right="20"/>
        <w:jc w:val="both"/>
        <w:rPr>
          <w:rFonts w:asciiTheme="minorHAnsi" w:hAnsiTheme="minorHAnsi" w:cstheme="minorHAnsi"/>
          <w:szCs w:val="24"/>
        </w:rPr>
      </w:pPr>
      <w:r w:rsidRPr="00B27257">
        <w:rPr>
          <w:rFonts w:asciiTheme="minorHAnsi" w:hAnsiTheme="minorHAnsi" w:cstheme="minorHAnsi"/>
          <w:b/>
          <w:bCs/>
          <w:szCs w:val="24"/>
        </w:rPr>
        <w:t xml:space="preserve">Pista de audit </w:t>
      </w:r>
      <w:r w:rsidRPr="00B27257">
        <w:rPr>
          <w:rFonts w:asciiTheme="minorHAnsi" w:hAnsiTheme="minorHAnsi" w:cstheme="minorHAnsi"/>
          <w:szCs w:val="24"/>
        </w:rPr>
        <w:t>– sistemul prin care se realizează</w:t>
      </w:r>
      <w:r w:rsidRPr="00B27257">
        <w:rPr>
          <w:rFonts w:asciiTheme="minorHAnsi" w:hAnsiTheme="minorHAnsi" w:cstheme="minorHAnsi"/>
          <w:b/>
          <w:bCs/>
          <w:szCs w:val="24"/>
        </w:rPr>
        <w:t xml:space="preserve"> </w:t>
      </w:r>
      <w:r w:rsidRPr="00B27257">
        <w:rPr>
          <w:rFonts w:asciiTheme="minorHAnsi" w:hAnsiTheme="minorHAnsi" w:cstheme="minorHAnsi"/>
          <w:szCs w:val="24"/>
        </w:rPr>
        <w:t>trasabilitatea operaţiunilor</w:t>
      </w:r>
      <w:r w:rsidRPr="00B27257">
        <w:rPr>
          <w:rFonts w:asciiTheme="minorHAnsi" w:hAnsiTheme="minorHAnsi" w:cstheme="minorHAnsi"/>
          <w:b/>
          <w:bCs/>
          <w:szCs w:val="24"/>
        </w:rPr>
        <w:t xml:space="preserve"> </w:t>
      </w:r>
      <w:r w:rsidRPr="00B27257">
        <w:rPr>
          <w:rFonts w:asciiTheme="minorHAnsi" w:hAnsiTheme="minorHAnsi" w:cstheme="minorHAnsi"/>
          <w:szCs w:val="24"/>
        </w:rPr>
        <w:t>şi care dă</w:t>
      </w:r>
      <w:r w:rsidRPr="00B27257">
        <w:rPr>
          <w:rFonts w:asciiTheme="minorHAnsi" w:hAnsiTheme="minorHAnsi" w:cstheme="minorHAnsi"/>
          <w:b/>
          <w:bCs/>
          <w:szCs w:val="24"/>
        </w:rPr>
        <w:t xml:space="preserve"> </w:t>
      </w:r>
      <w:r w:rsidRPr="00B27257">
        <w:rPr>
          <w:rFonts w:asciiTheme="minorHAnsi" w:hAnsiTheme="minorHAnsi" w:cstheme="minorHAnsi"/>
          <w:szCs w:val="24"/>
        </w:rPr>
        <w:lastRenderedPageBreak/>
        <w:t>posibilitatea urmăririi tranzacţiilor din momentul iniţierii până în momentul în care se raportează rezultatele finale;</w:t>
      </w:r>
    </w:p>
    <w:p w:rsidR="00B27257" w:rsidRPr="00B27257" w:rsidRDefault="00B27257" w:rsidP="00B27257">
      <w:pPr>
        <w:widowControl w:val="0"/>
        <w:overflowPunct w:val="0"/>
        <w:autoSpaceDE w:val="0"/>
        <w:autoSpaceDN w:val="0"/>
        <w:adjustRightInd w:val="0"/>
        <w:jc w:val="both"/>
        <w:rPr>
          <w:rFonts w:asciiTheme="minorHAnsi" w:hAnsiTheme="minorHAnsi" w:cstheme="minorHAnsi"/>
          <w:szCs w:val="24"/>
        </w:rPr>
      </w:pPr>
      <w:r w:rsidRPr="00B27257">
        <w:rPr>
          <w:rFonts w:asciiTheme="minorHAnsi" w:hAnsiTheme="minorHAnsi" w:cstheme="minorHAnsi"/>
          <w:b/>
          <w:bCs/>
          <w:szCs w:val="24"/>
        </w:rPr>
        <w:t xml:space="preserve">Reprezentantul legal – </w:t>
      </w:r>
      <w:r w:rsidRPr="00B27257">
        <w:rPr>
          <w:rFonts w:asciiTheme="minorHAnsi" w:hAnsiTheme="minorHAnsi" w:cstheme="minorHAnsi"/>
          <w:szCs w:val="24"/>
        </w:rPr>
        <w:t>persoana care are dreptul, de a reprezenta din punct de vedere legal solicitantul, respectiv</w:t>
      </w:r>
      <w:r w:rsidRPr="00B27257">
        <w:rPr>
          <w:rFonts w:asciiTheme="minorHAnsi" w:hAnsiTheme="minorHAnsi" w:cstheme="minorHAnsi"/>
          <w:szCs w:val="24"/>
        </w:rPr>
        <w:tab/>
        <w:t>beneficiarul, potrivit actului de organizare și funcționare al entității care depune proiectul și care semnează Cererea de finanțare, respectiv Contractul de Finanţare sau persoana împuternicită, în condițiile legii, de către Reprezentantul legal prin procură notarială;</w:t>
      </w:r>
    </w:p>
    <w:p w:rsidR="00B27257" w:rsidRPr="00B27257" w:rsidRDefault="00B27257" w:rsidP="00B27257">
      <w:pPr>
        <w:widowControl w:val="0"/>
        <w:overflowPunct w:val="0"/>
        <w:autoSpaceDE w:val="0"/>
        <w:autoSpaceDN w:val="0"/>
        <w:adjustRightInd w:val="0"/>
        <w:jc w:val="both"/>
        <w:rPr>
          <w:rFonts w:asciiTheme="minorHAnsi" w:hAnsiTheme="minorHAnsi" w:cstheme="minorHAnsi"/>
          <w:szCs w:val="24"/>
        </w:rPr>
      </w:pPr>
      <w:r w:rsidRPr="00B27257">
        <w:rPr>
          <w:rFonts w:asciiTheme="minorHAnsi" w:hAnsiTheme="minorHAnsi" w:cstheme="minorHAnsi"/>
          <w:b/>
          <w:bCs/>
          <w:szCs w:val="24"/>
        </w:rPr>
        <w:t xml:space="preserve">Solicitant – </w:t>
      </w:r>
      <w:r w:rsidRPr="00B27257">
        <w:rPr>
          <w:rFonts w:asciiTheme="minorHAnsi" w:hAnsiTheme="minorHAnsi" w:cstheme="minorHAnsi"/>
          <w:szCs w:val="24"/>
        </w:rPr>
        <w:t xml:space="preserve">entitate </w:t>
      </w:r>
      <w:r w:rsidR="002E558C">
        <w:rPr>
          <w:rFonts w:asciiTheme="minorHAnsi" w:hAnsiTheme="minorHAnsi" w:cstheme="minorHAnsi"/>
          <w:szCs w:val="24"/>
        </w:rPr>
        <w:t xml:space="preserve">ce depune </w:t>
      </w:r>
      <w:r w:rsidRPr="00B27257">
        <w:rPr>
          <w:rFonts w:asciiTheme="minorHAnsi" w:hAnsiTheme="minorHAnsi" w:cstheme="minorHAnsi"/>
          <w:szCs w:val="24"/>
        </w:rPr>
        <w:t>o cerere de finanțare</w:t>
      </w:r>
      <w:r w:rsidR="002E558C">
        <w:rPr>
          <w:rFonts w:asciiTheme="minorHAnsi" w:hAnsiTheme="minorHAnsi" w:cstheme="minorHAnsi"/>
          <w:szCs w:val="24"/>
        </w:rPr>
        <w:t xml:space="preserve"> in cadrul prezentei masuri</w:t>
      </w:r>
      <w:r w:rsidRPr="00B27257">
        <w:rPr>
          <w:rFonts w:asciiTheme="minorHAnsi" w:hAnsiTheme="minorHAnsi" w:cstheme="minorHAnsi"/>
          <w:szCs w:val="24"/>
        </w:rPr>
        <w:t>;</w:t>
      </w:r>
    </w:p>
    <w:p w:rsidR="00B27257" w:rsidRPr="00B27257" w:rsidRDefault="00B27257" w:rsidP="00B27257">
      <w:pPr>
        <w:widowControl w:val="0"/>
        <w:overflowPunct w:val="0"/>
        <w:autoSpaceDE w:val="0"/>
        <w:autoSpaceDN w:val="0"/>
        <w:adjustRightInd w:val="0"/>
        <w:jc w:val="both"/>
        <w:rPr>
          <w:rFonts w:asciiTheme="minorHAnsi" w:hAnsiTheme="minorHAnsi" w:cstheme="minorHAnsi"/>
          <w:szCs w:val="24"/>
        </w:rPr>
      </w:pPr>
      <w:r w:rsidRPr="00B27257">
        <w:rPr>
          <w:rFonts w:asciiTheme="minorHAnsi" w:hAnsiTheme="minorHAnsi" w:cstheme="minorHAnsi"/>
          <w:b/>
          <w:bCs/>
          <w:szCs w:val="24"/>
        </w:rPr>
        <w:t xml:space="preserve">Tânăr fermier - </w:t>
      </w:r>
      <w:r w:rsidRPr="00B27257">
        <w:rPr>
          <w:rFonts w:asciiTheme="minorHAnsi" w:hAnsiTheme="minorHAnsi" w:cstheme="minorHAnsi"/>
          <w:szCs w:val="24"/>
        </w:rPr>
        <w:t>persoană</w:t>
      </w:r>
      <w:r w:rsidRPr="00B27257">
        <w:rPr>
          <w:rFonts w:asciiTheme="minorHAnsi" w:hAnsiTheme="minorHAnsi" w:cstheme="minorHAnsi"/>
          <w:b/>
          <w:bCs/>
          <w:szCs w:val="24"/>
        </w:rPr>
        <w:t xml:space="preserve"> </w:t>
      </w:r>
      <w:r w:rsidRPr="00B27257">
        <w:rPr>
          <w:rFonts w:asciiTheme="minorHAnsi" w:hAnsiTheme="minorHAnsi" w:cstheme="minorHAnsi"/>
          <w:szCs w:val="24"/>
        </w:rPr>
        <w:t>cu vârsta de până</w:t>
      </w:r>
      <w:r w:rsidRPr="00B27257">
        <w:rPr>
          <w:rFonts w:asciiTheme="minorHAnsi" w:hAnsiTheme="minorHAnsi" w:cstheme="minorHAnsi"/>
          <w:b/>
          <w:bCs/>
          <w:szCs w:val="24"/>
        </w:rPr>
        <w:t xml:space="preserve"> </w:t>
      </w:r>
      <w:r w:rsidRPr="00B27257">
        <w:rPr>
          <w:rFonts w:asciiTheme="minorHAnsi" w:hAnsiTheme="minorHAnsi" w:cstheme="minorHAnsi"/>
          <w:szCs w:val="24"/>
        </w:rPr>
        <w:t>la 40 de ani la momentul depunerii cererii,</w:t>
      </w:r>
      <w:r w:rsidRPr="00B27257">
        <w:rPr>
          <w:rFonts w:asciiTheme="minorHAnsi" w:hAnsiTheme="minorHAnsi" w:cstheme="minorHAnsi"/>
          <w:b/>
          <w:bCs/>
          <w:szCs w:val="24"/>
        </w:rPr>
        <w:t xml:space="preserve"> </w:t>
      </w:r>
      <w:r w:rsidRPr="00B27257">
        <w:rPr>
          <w:rFonts w:asciiTheme="minorHAnsi" w:hAnsiTheme="minorHAnsi" w:cstheme="minorHAnsi"/>
          <w:szCs w:val="24"/>
        </w:rPr>
        <w:t>care deține competențele și calificările profesionale adecvate și care se stabilește pentru prima dată într-o exploatație agricolă ca șef al respectivei exploatații;</w:t>
      </w:r>
    </w:p>
    <w:p w:rsidR="00B27257" w:rsidRPr="00B27257" w:rsidRDefault="00B27257" w:rsidP="00B27257">
      <w:pPr>
        <w:widowControl w:val="0"/>
        <w:overflowPunct w:val="0"/>
        <w:autoSpaceDE w:val="0"/>
        <w:autoSpaceDN w:val="0"/>
        <w:adjustRightInd w:val="0"/>
        <w:jc w:val="both"/>
        <w:rPr>
          <w:rFonts w:asciiTheme="minorHAnsi" w:hAnsiTheme="minorHAnsi" w:cstheme="minorHAnsi"/>
          <w:szCs w:val="24"/>
        </w:rPr>
      </w:pPr>
      <w:r w:rsidRPr="00B27257">
        <w:rPr>
          <w:rFonts w:asciiTheme="minorHAnsi" w:hAnsiTheme="minorHAnsi" w:cstheme="minorHAnsi"/>
          <w:b/>
          <w:bCs/>
          <w:szCs w:val="24"/>
        </w:rPr>
        <w:t xml:space="preserve">Valoarea eligibilă a proiectului </w:t>
      </w:r>
      <w:r w:rsidRPr="00B27257">
        <w:rPr>
          <w:rFonts w:asciiTheme="minorHAnsi" w:hAnsiTheme="minorHAnsi" w:cstheme="minorHAnsi"/>
          <w:szCs w:val="24"/>
        </w:rPr>
        <w:t>– reprezintă</w:t>
      </w:r>
      <w:r w:rsidRPr="00B27257">
        <w:rPr>
          <w:rFonts w:asciiTheme="minorHAnsi" w:hAnsiTheme="minorHAnsi" w:cstheme="minorHAnsi"/>
          <w:b/>
          <w:bCs/>
          <w:szCs w:val="24"/>
        </w:rPr>
        <w:t xml:space="preserve"> </w:t>
      </w:r>
      <w:r w:rsidRPr="00B27257">
        <w:rPr>
          <w:rFonts w:asciiTheme="minorHAnsi" w:hAnsiTheme="minorHAnsi" w:cstheme="minorHAnsi"/>
          <w:szCs w:val="24"/>
        </w:rPr>
        <w:t>suma cheltuielilor pentru bunuri, servicii</w:t>
      </w:r>
      <w:r w:rsidRPr="00B27257">
        <w:rPr>
          <w:rFonts w:asciiTheme="minorHAnsi" w:hAnsiTheme="minorHAnsi" w:cstheme="minorHAnsi"/>
          <w:b/>
          <w:bCs/>
          <w:szCs w:val="24"/>
        </w:rPr>
        <w:t xml:space="preserve"> </w:t>
      </w:r>
      <w:r w:rsidRPr="00B27257">
        <w:rPr>
          <w:rFonts w:asciiTheme="minorHAnsi" w:hAnsiTheme="minorHAnsi" w:cstheme="minorHAnsi"/>
          <w:szCs w:val="24"/>
        </w:rPr>
        <w:t>și/sau lucrări care se încadrează în Lista cheltuielilor eligibile precizată în prezentul ghid și care pot fi decontate prin FEADR;</w:t>
      </w:r>
    </w:p>
    <w:p w:rsidR="00B27257" w:rsidRPr="00B27257" w:rsidRDefault="00B27257" w:rsidP="00B27257">
      <w:pPr>
        <w:widowControl w:val="0"/>
        <w:overflowPunct w:val="0"/>
        <w:autoSpaceDE w:val="0"/>
        <w:autoSpaceDN w:val="0"/>
        <w:adjustRightInd w:val="0"/>
        <w:jc w:val="both"/>
        <w:rPr>
          <w:rFonts w:asciiTheme="minorHAnsi" w:hAnsiTheme="minorHAnsi" w:cstheme="minorHAnsi"/>
          <w:szCs w:val="24"/>
        </w:rPr>
      </w:pPr>
      <w:r w:rsidRPr="00B27257">
        <w:rPr>
          <w:rFonts w:asciiTheme="minorHAnsi" w:hAnsiTheme="minorHAnsi" w:cstheme="minorHAnsi"/>
          <w:b/>
          <w:bCs/>
          <w:szCs w:val="24"/>
        </w:rPr>
        <w:t xml:space="preserve">Valoarea neeligibilă a proiectului – </w:t>
      </w:r>
      <w:r w:rsidRPr="00B27257">
        <w:rPr>
          <w:rFonts w:asciiTheme="minorHAnsi" w:hAnsiTheme="minorHAnsi" w:cstheme="minorHAnsi"/>
          <w:szCs w:val="24"/>
        </w:rPr>
        <w:t>reprezintă</w:t>
      </w:r>
      <w:r w:rsidRPr="00B27257">
        <w:rPr>
          <w:rFonts w:asciiTheme="minorHAnsi" w:hAnsiTheme="minorHAnsi" w:cstheme="minorHAnsi"/>
          <w:b/>
          <w:bCs/>
          <w:szCs w:val="24"/>
        </w:rPr>
        <w:t xml:space="preserve"> </w:t>
      </w:r>
      <w:r w:rsidRPr="00B27257">
        <w:rPr>
          <w:rFonts w:asciiTheme="minorHAnsi" w:hAnsiTheme="minorHAnsi" w:cstheme="minorHAnsi"/>
          <w:szCs w:val="24"/>
        </w:rPr>
        <w:t>suma cheltuielilor pentru bunuri, servicii</w:t>
      </w:r>
      <w:r w:rsidRPr="00B27257">
        <w:rPr>
          <w:rFonts w:asciiTheme="minorHAnsi" w:hAnsiTheme="minorHAnsi" w:cstheme="minorHAnsi"/>
          <w:b/>
          <w:bCs/>
          <w:szCs w:val="24"/>
        </w:rPr>
        <w:t xml:space="preserve"> </w:t>
      </w:r>
      <w:r w:rsidRPr="00B27257">
        <w:rPr>
          <w:rFonts w:asciiTheme="minorHAnsi" w:hAnsiTheme="minorHAnsi" w:cstheme="minorHAnsi"/>
          <w:szCs w:val="24"/>
        </w:rPr>
        <w:t>și/sau lucrări care sunt încadrate în Lista cheltuielilor neeligibile precizate la punctul 2.5. în prezentul ghid și, ca atare, nu pot fi decontate prin FEADR, nu vor fi luate în calcul pentru stabilirea procentului de cofinanțare publică și vor fi suportate integral, din punct de vedere financiar de către beneficiarul proiectului;</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b/>
          <w:bCs/>
          <w:szCs w:val="24"/>
        </w:rPr>
        <w:t xml:space="preserve">Valoarea totală a proiectului – </w:t>
      </w:r>
      <w:r w:rsidRPr="00B27257">
        <w:rPr>
          <w:rFonts w:asciiTheme="minorHAnsi" w:hAnsiTheme="minorHAnsi" w:cstheme="minorHAnsi"/>
          <w:szCs w:val="24"/>
        </w:rPr>
        <w:t>reprezintă</w:t>
      </w:r>
      <w:r w:rsidRPr="00B27257">
        <w:rPr>
          <w:rFonts w:asciiTheme="minorHAnsi" w:hAnsiTheme="minorHAnsi" w:cstheme="minorHAnsi"/>
          <w:b/>
          <w:bCs/>
          <w:szCs w:val="24"/>
        </w:rPr>
        <w:t xml:space="preserve"> </w:t>
      </w:r>
      <w:r w:rsidRPr="00B27257">
        <w:rPr>
          <w:rFonts w:asciiTheme="minorHAnsi" w:hAnsiTheme="minorHAnsi" w:cstheme="minorHAnsi"/>
          <w:szCs w:val="24"/>
        </w:rPr>
        <w:t>suma cheltuielilor eligibile</w:t>
      </w:r>
      <w:r w:rsidRPr="00B27257">
        <w:rPr>
          <w:rFonts w:asciiTheme="minorHAnsi" w:hAnsiTheme="minorHAnsi" w:cstheme="minorHAnsi"/>
          <w:b/>
          <w:bCs/>
          <w:szCs w:val="24"/>
        </w:rPr>
        <w:t xml:space="preserve"> </w:t>
      </w:r>
      <w:r w:rsidRPr="00B27257">
        <w:rPr>
          <w:rFonts w:asciiTheme="minorHAnsi" w:hAnsiTheme="minorHAnsi" w:cstheme="minorHAnsi"/>
          <w:szCs w:val="24"/>
        </w:rPr>
        <w:t>și neeligibile pentru</w:t>
      </w:r>
      <w:r w:rsidRPr="00B27257">
        <w:rPr>
          <w:rFonts w:asciiTheme="minorHAnsi" w:hAnsiTheme="minorHAnsi" w:cstheme="minorHAnsi"/>
          <w:b/>
          <w:bCs/>
          <w:szCs w:val="24"/>
        </w:rPr>
        <w:t xml:space="preserve"> </w:t>
      </w:r>
      <w:r w:rsidRPr="00B27257">
        <w:rPr>
          <w:rFonts w:asciiTheme="minorHAnsi" w:hAnsiTheme="minorHAnsi" w:cstheme="minorHAnsi"/>
          <w:szCs w:val="24"/>
        </w:rPr>
        <w:t>investiții/servicii;</w:t>
      </w:r>
    </w:p>
    <w:p w:rsidR="00B27257" w:rsidRPr="00B27257" w:rsidRDefault="00B27257" w:rsidP="00B27257">
      <w:pPr>
        <w:widowControl w:val="0"/>
        <w:autoSpaceDE w:val="0"/>
        <w:autoSpaceDN w:val="0"/>
        <w:adjustRightInd w:val="0"/>
        <w:rPr>
          <w:rFonts w:asciiTheme="minorHAnsi" w:hAnsiTheme="minorHAnsi" w:cstheme="minorHAnsi"/>
          <w:b/>
          <w:bCs/>
          <w:szCs w:val="24"/>
        </w:rPr>
      </w:pPr>
      <w:r w:rsidRPr="00B27257">
        <w:rPr>
          <w:rFonts w:asciiTheme="minorHAnsi" w:hAnsiTheme="minorHAnsi" w:cstheme="minorHAnsi"/>
          <w:b/>
          <w:bCs/>
          <w:szCs w:val="24"/>
        </w:rPr>
        <w:t>Abrevieri:</w:t>
      </w:r>
    </w:p>
    <w:p w:rsidR="00B27257" w:rsidRPr="00B27257" w:rsidRDefault="00B27257" w:rsidP="001E4F82">
      <w:pPr>
        <w:widowControl w:val="0"/>
        <w:autoSpaceDE w:val="0"/>
        <w:autoSpaceDN w:val="0"/>
        <w:adjustRightInd w:val="0"/>
        <w:rPr>
          <w:rFonts w:asciiTheme="minorHAnsi" w:hAnsiTheme="minorHAnsi" w:cstheme="minorHAnsi"/>
          <w:szCs w:val="24"/>
        </w:rPr>
      </w:pPr>
      <w:r w:rsidRPr="00B27257">
        <w:rPr>
          <w:rFonts w:asciiTheme="minorHAnsi" w:hAnsiTheme="minorHAnsi" w:cstheme="minorHAnsi"/>
          <w:b/>
          <w:bCs/>
          <w:szCs w:val="24"/>
        </w:rPr>
        <w:t xml:space="preserve">MADR </w:t>
      </w:r>
      <w:r w:rsidRPr="00B27257">
        <w:rPr>
          <w:rFonts w:asciiTheme="minorHAnsi" w:hAnsiTheme="minorHAnsi" w:cstheme="minorHAnsi"/>
          <w:szCs w:val="24"/>
        </w:rPr>
        <w:t>– Ministerul Agriculturii</w:t>
      </w:r>
      <w:r w:rsidRPr="00B27257">
        <w:rPr>
          <w:rFonts w:asciiTheme="minorHAnsi" w:hAnsiTheme="minorHAnsi" w:cstheme="minorHAnsi"/>
          <w:b/>
          <w:bCs/>
          <w:szCs w:val="24"/>
        </w:rPr>
        <w:t xml:space="preserve"> </w:t>
      </w:r>
      <w:r w:rsidRPr="00B27257">
        <w:rPr>
          <w:rFonts w:asciiTheme="minorHAnsi" w:hAnsiTheme="minorHAnsi" w:cstheme="minorHAnsi"/>
          <w:szCs w:val="24"/>
        </w:rPr>
        <w:t>şi Dezvoltării Rurale;</w:t>
      </w:r>
    </w:p>
    <w:p w:rsidR="00B27257" w:rsidRPr="00B27257" w:rsidRDefault="00B27257" w:rsidP="001E4F82">
      <w:pPr>
        <w:widowControl w:val="0"/>
        <w:overflowPunct w:val="0"/>
        <w:autoSpaceDE w:val="0"/>
        <w:autoSpaceDN w:val="0"/>
        <w:adjustRightInd w:val="0"/>
        <w:jc w:val="both"/>
        <w:rPr>
          <w:rFonts w:asciiTheme="minorHAnsi" w:hAnsiTheme="minorHAnsi" w:cstheme="minorHAnsi"/>
          <w:szCs w:val="24"/>
        </w:rPr>
      </w:pPr>
      <w:r w:rsidRPr="00B27257">
        <w:rPr>
          <w:rFonts w:asciiTheme="minorHAnsi" w:hAnsiTheme="minorHAnsi" w:cstheme="minorHAnsi"/>
          <w:b/>
          <w:bCs/>
          <w:szCs w:val="24"/>
        </w:rPr>
        <w:t xml:space="preserve">DGDR AM PNDR </w:t>
      </w:r>
      <w:r w:rsidRPr="00B27257">
        <w:rPr>
          <w:rFonts w:asciiTheme="minorHAnsi" w:hAnsiTheme="minorHAnsi" w:cstheme="minorHAnsi"/>
          <w:szCs w:val="24"/>
        </w:rPr>
        <w:t>– Direcția Generală</w:t>
      </w:r>
      <w:r w:rsidRPr="00B27257">
        <w:rPr>
          <w:rFonts w:asciiTheme="minorHAnsi" w:hAnsiTheme="minorHAnsi" w:cstheme="minorHAnsi"/>
          <w:b/>
          <w:bCs/>
          <w:szCs w:val="24"/>
        </w:rPr>
        <w:t xml:space="preserve"> </w:t>
      </w:r>
      <w:r w:rsidRPr="00B27257">
        <w:rPr>
          <w:rFonts w:asciiTheme="minorHAnsi" w:hAnsiTheme="minorHAnsi" w:cstheme="minorHAnsi"/>
          <w:szCs w:val="24"/>
        </w:rPr>
        <w:t>Dezvoltare Rurală-Autoritate de Management pentru</w:t>
      </w:r>
      <w:r w:rsidRPr="00B27257">
        <w:rPr>
          <w:rFonts w:asciiTheme="minorHAnsi" w:hAnsiTheme="minorHAnsi" w:cstheme="minorHAnsi"/>
          <w:b/>
          <w:bCs/>
          <w:szCs w:val="24"/>
        </w:rPr>
        <w:t xml:space="preserve"> </w:t>
      </w:r>
      <w:r w:rsidRPr="00B27257">
        <w:rPr>
          <w:rFonts w:asciiTheme="minorHAnsi" w:hAnsiTheme="minorHAnsi" w:cstheme="minorHAnsi"/>
          <w:szCs w:val="24"/>
        </w:rPr>
        <w:t>Programul Național de Dezvoltare Rurală (PNDR), din cadrul MADR, responsabilă cu implementarea PNDR;</w:t>
      </w:r>
    </w:p>
    <w:p w:rsidR="001E4F82" w:rsidRDefault="00B27257" w:rsidP="001E4F82">
      <w:pPr>
        <w:widowControl w:val="0"/>
        <w:overflowPunct w:val="0"/>
        <w:autoSpaceDE w:val="0"/>
        <w:autoSpaceDN w:val="0"/>
        <w:adjustRightInd w:val="0"/>
        <w:rPr>
          <w:rFonts w:asciiTheme="minorHAnsi" w:hAnsiTheme="minorHAnsi" w:cstheme="minorHAnsi"/>
          <w:b/>
          <w:bCs/>
          <w:szCs w:val="24"/>
        </w:rPr>
      </w:pPr>
      <w:r w:rsidRPr="00B27257">
        <w:rPr>
          <w:rFonts w:asciiTheme="minorHAnsi" w:hAnsiTheme="minorHAnsi" w:cstheme="minorHAnsi"/>
          <w:b/>
          <w:bCs/>
          <w:szCs w:val="24"/>
        </w:rPr>
        <w:t xml:space="preserve">CDRJ </w:t>
      </w:r>
      <w:r w:rsidRPr="00B27257">
        <w:rPr>
          <w:rFonts w:asciiTheme="minorHAnsi" w:hAnsiTheme="minorHAnsi" w:cstheme="minorHAnsi"/>
          <w:szCs w:val="24"/>
        </w:rPr>
        <w:t>– Compartimentul de Dezvoltare Rurală</w:t>
      </w:r>
      <w:r w:rsidRPr="00B27257">
        <w:rPr>
          <w:rFonts w:asciiTheme="minorHAnsi" w:hAnsiTheme="minorHAnsi" w:cstheme="minorHAnsi"/>
          <w:b/>
          <w:bCs/>
          <w:szCs w:val="24"/>
        </w:rPr>
        <w:t xml:space="preserve"> </w:t>
      </w:r>
      <w:r w:rsidRPr="00B27257">
        <w:rPr>
          <w:rFonts w:asciiTheme="minorHAnsi" w:hAnsiTheme="minorHAnsi" w:cstheme="minorHAnsi"/>
          <w:szCs w:val="24"/>
        </w:rPr>
        <w:t>Judeţean;</w:t>
      </w:r>
      <w:r w:rsidRPr="00B27257">
        <w:rPr>
          <w:rFonts w:asciiTheme="minorHAnsi" w:hAnsiTheme="minorHAnsi" w:cstheme="minorHAnsi"/>
          <w:b/>
          <w:bCs/>
          <w:szCs w:val="24"/>
        </w:rPr>
        <w:t xml:space="preserve"> </w:t>
      </w:r>
    </w:p>
    <w:p w:rsidR="00B27257" w:rsidRPr="00B27257" w:rsidRDefault="00B27257" w:rsidP="001E4F82">
      <w:pPr>
        <w:widowControl w:val="0"/>
        <w:overflowPunct w:val="0"/>
        <w:autoSpaceDE w:val="0"/>
        <w:autoSpaceDN w:val="0"/>
        <w:adjustRightInd w:val="0"/>
        <w:rPr>
          <w:rFonts w:asciiTheme="minorHAnsi" w:hAnsiTheme="minorHAnsi" w:cstheme="minorHAnsi"/>
          <w:szCs w:val="24"/>
        </w:rPr>
      </w:pPr>
      <w:r w:rsidRPr="00B27257">
        <w:rPr>
          <w:rFonts w:asciiTheme="minorHAnsi" w:hAnsiTheme="minorHAnsi" w:cstheme="minorHAnsi"/>
          <w:b/>
          <w:bCs/>
          <w:szCs w:val="24"/>
        </w:rPr>
        <w:t xml:space="preserve">AFIR </w:t>
      </w:r>
      <w:r w:rsidRPr="00B27257">
        <w:rPr>
          <w:rFonts w:asciiTheme="minorHAnsi" w:hAnsiTheme="minorHAnsi" w:cstheme="minorHAnsi"/>
          <w:szCs w:val="24"/>
        </w:rPr>
        <w:t>– Agenţia pentru Finanţarea Investiţiilor Rurale;</w:t>
      </w:r>
    </w:p>
    <w:p w:rsidR="001E4F82" w:rsidRDefault="00B27257" w:rsidP="001E4F82">
      <w:pPr>
        <w:widowControl w:val="0"/>
        <w:overflowPunct w:val="0"/>
        <w:autoSpaceDE w:val="0"/>
        <w:autoSpaceDN w:val="0"/>
        <w:adjustRightInd w:val="0"/>
        <w:rPr>
          <w:rFonts w:asciiTheme="minorHAnsi" w:hAnsiTheme="minorHAnsi" w:cstheme="minorHAnsi"/>
          <w:b/>
          <w:bCs/>
          <w:szCs w:val="24"/>
        </w:rPr>
      </w:pPr>
      <w:r w:rsidRPr="00B27257">
        <w:rPr>
          <w:rFonts w:asciiTheme="minorHAnsi" w:hAnsiTheme="minorHAnsi" w:cstheme="minorHAnsi"/>
          <w:b/>
          <w:bCs/>
          <w:szCs w:val="24"/>
        </w:rPr>
        <w:t>CRFIR</w:t>
      </w:r>
      <w:r w:rsidRPr="00B27257">
        <w:rPr>
          <w:rFonts w:asciiTheme="minorHAnsi" w:hAnsiTheme="minorHAnsi" w:cstheme="minorHAnsi"/>
          <w:szCs w:val="24"/>
        </w:rPr>
        <w:t>-Centrul Regional pentru Finanțarea Investițiilor Rurale;</w:t>
      </w:r>
      <w:r w:rsidRPr="00B27257">
        <w:rPr>
          <w:rFonts w:asciiTheme="minorHAnsi" w:hAnsiTheme="minorHAnsi" w:cstheme="minorHAnsi"/>
          <w:b/>
          <w:bCs/>
          <w:szCs w:val="24"/>
        </w:rPr>
        <w:t xml:space="preserve"> </w:t>
      </w:r>
    </w:p>
    <w:p w:rsidR="001E4F82" w:rsidRDefault="00B27257" w:rsidP="001E4F82">
      <w:pPr>
        <w:widowControl w:val="0"/>
        <w:overflowPunct w:val="0"/>
        <w:autoSpaceDE w:val="0"/>
        <w:autoSpaceDN w:val="0"/>
        <w:adjustRightInd w:val="0"/>
        <w:rPr>
          <w:rFonts w:asciiTheme="minorHAnsi" w:hAnsiTheme="minorHAnsi" w:cstheme="minorHAnsi"/>
          <w:b/>
          <w:bCs/>
          <w:szCs w:val="24"/>
        </w:rPr>
      </w:pPr>
      <w:r w:rsidRPr="00B27257">
        <w:rPr>
          <w:rFonts w:asciiTheme="minorHAnsi" w:hAnsiTheme="minorHAnsi" w:cstheme="minorHAnsi"/>
          <w:b/>
          <w:bCs/>
          <w:szCs w:val="24"/>
        </w:rPr>
        <w:t xml:space="preserve">OJFIR </w:t>
      </w:r>
      <w:r w:rsidRPr="00B27257">
        <w:rPr>
          <w:rFonts w:asciiTheme="minorHAnsi" w:hAnsiTheme="minorHAnsi" w:cstheme="minorHAnsi"/>
          <w:szCs w:val="24"/>
        </w:rPr>
        <w:t>– Oficiul Județean pentru Finanțarea Investițiilor Rurale;</w:t>
      </w:r>
      <w:r w:rsidRPr="00B27257">
        <w:rPr>
          <w:rFonts w:asciiTheme="minorHAnsi" w:hAnsiTheme="minorHAnsi" w:cstheme="minorHAnsi"/>
          <w:b/>
          <w:bCs/>
          <w:szCs w:val="24"/>
        </w:rPr>
        <w:t xml:space="preserve"> </w:t>
      </w:r>
    </w:p>
    <w:p w:rsidR="001E4F82" w:rsidRDefault="00B27257" w:rsidP="001E4F82">
      <w:pPr>
        <w:widowControl w:val="0"/>
        <w:overflowPunct w:val="0"/>
        <w:autoSpaceDE w:val="0"/>
        <w:autoSpaceDN w:val="0"/>
        <w:adjustRightInd w:val="0"/>
        <w:rPr>
          <w:rFonts w:asciiTheme="minorHAnsi" w:hAnsiTheme="minorHAnsi" w:cstheme="minorHAnsi"/>
          <w:b/>
          <w:bCs/>
          <w:szCs w:val="24"/>
        </w:rPr>
      </w:pPr>
      <w:r w:rsidRPr="00B27257">
        <w:rPr>
          <w:rFonts w:asciiTheme="minorHAnsi" w:hAnsiTheme="minorHAnsi" w:cstheme="minorHAnsi"/>
          <w:b/>
          <w:bCs/>
          <w:szCs w:val="24"/>
        </w:rPr>
        <w:t xml:space="preserve">PNDR </w:t>
      </w:r>
      <w:r w:rsidRPr="00B27257">
        <w:rPr>
          <w:rFonts w:asciiTheme="minorHAnsi" w:hAnsiTheme="minorHAnsi" w:cstheme="minorHAnsi"/>
          <w:szCs w:val="24"/>
        </w:rPr>
        <w:t>– Programul Naţional de Dezvoltare Rurală</w:t>
      </w:r>
      <w:r w:rsidRPr="00B27257">
        <w:rPr>
          <w:rFonts w:asciiTheme="minorHAnsi" w:hAnsiTheme="minorHAnsi" w:cstheme="minorHAnsi"/>
          <w:b/>
          <w:bCs/>
          <w:szCs w:val="24"/>
        </w:rPr>
        <w:t xml:space="preserve"> </w:t>
      </w:r>
      <w:r w:rsidRPr="00B27257">
        <w:rPr>
          <w:rFonts w:asciiTheme="minorHAnsi" w:hAnsiTheme="minorHAnsi" w:cstheme="minorHAnsi"/>
          <w:szCs w:val="24"/>
        </w:rPr>
        <w:t>2014-2020;</w:t>
      </w:r>
      <w:r w:rsidRPr="00B27257">
        <w:rPr>
          <w:rFonts w:asciiTheme="minorHAnsi" w:hAnsiTheme="minorHAnsi" w:cstheme="minorHAnsi"/>
          <w:b/>
          <w:bCs/>
          <w:szCs w:val="24"/>
        </w:rPr>
        <w:t xml:space="preserve"> </w:t>
      </w:r>
    </w:p>
    <w:p w:rsidR="001E4F82" w:rsidRDefault="00B27257" w:rsidP="001E4F82">
      <w:pPr>
        <w:widowControl w:val="0"/>
        <w:overflowPunct w:val="0"/>
        <w:autoSpaceDE w:val="0"/>
        <w:autoSpaceDN w:val="0"/>
        <w:adjustRightInd w:val="0"/>
        <w:rPr>
          <w:rFonts w:asciiTheme="minorHAnsi" w:hAnsiTheme="minorHAnsi" w:cstheme="minorHAnsi"/>
          <w:b/>
          <w:bCs/>
          <w:szCs w:val="24"/>
        </w:rPr>
      </w:pPr>
      <w:r w:rsidRPr="00B27257">
        <w:rPr>
          <w:rFonts w:asciiTheme="minorHAnsi" w:hAnsiTheme="minorHAnsi" w:cstheme="minorHAnsi"/>
          <w:b/>
          <w:bCs/>
          <w:szCs w:val="24"/>
        </w:rPr>
        <w:t xml:space="preserve">FEADR </w:t>
      </w:r>
      <w:r w:rsidRPr="00B27257">
        <w:rPr>
          <w:rFonts w:asciiTheme="minorHAnsi" w:hAnsiTheme="minorHAnsi" w:cstheme="minorHAnsi"/>
          <w:szCs w:val="24"/>
        </w:rPr>
        <w:t>– Fondul European Agricol pentru Dezvoltare Rurală;</w:t>
      </w:r>
      <w:r w:rsidRPr="00B27257">
        <w:rPr>
          <w:rFonts w:asciiTheme="minorHAnsi" w:hAnsiTheme="minorHAnsi" w:cstheme="minorHAnsi"/>
          <w:b/>
          <w:bCs/>
          <w:szCs w:val="24"/>
        </w:rPr>
        <w:t xml:space="preserve"> </w:t>
      </w:r>
    </w:p>
    <w:p w:rsidR="00B27257" w:rsidRPr="00B27257" w:rsidRDefault="00B27257" w:rsidP="001E4F82">
      <w:pPr>
        <w:widowControl w:val="0"/>
        <w:overflowPunct w:val="0"/>
        <w:autoSpaceDE w:val="0"/>
        <w:autoSpaceDN w:val="0"/>
        <w:adjustRightInd w:val="0"/>
        <w:rPr>
          <w:rFonts w:asciiTheme="minorHAnsi" w:hAnsiTheme="minorHAnsi" w:cstheme="minorHAnsi"/>
          <w:szCs w:val="24"/>
        </w:rPr>
      </w:pPr>
      <w:r w:rsidRPr="00B27257">
        <w:rPr>
          <w:rFonts w:asciiTheme="minorHAnsi" w:hAnsiTheme="minorHAnsi" w:cstheme="minorHAnsi"/>
          <w:b/>
          <w:bCs/>
          <w:szCs w:val="24"/>
        </w:rPr>
        <w:t xml:space="preserve">SFP </w:t>
      </w:r>
      <w:r w:rsidRPr="00B27257">
        <w:rPr>
          <w:rFonts w:asciiTheme="minorHAnsi" w:hAnsiTheme="minorHAnsi" w:cstheme="minorHAnsi"/>
          <w:szCs w:val="24"/>
        </w:rPr>
        <w:t>– Serviciul de Formare Profesională;</w:t>
      </w:r>
    </w:p>
    <w:p w:rsidR="00B27257" w:rsidRPr="00B27257" w:rsidRDefault="00B27257" w:rsidP="001E4F82">
      <w:pPr>
        <w:widowControl w:val="0"/>
        <w:overflowPunct w:val="0"/>
        <w:autoSpaceDE w:val="0"/>
        <w:autoSpaceDN w:val="0"/>
        <w:adjustRightInd w:val="0"/>
        <w:rPr>
          <w:rFonts w:asciiTheme="minorHAnsi" w:hAnsiTheme="minorHAnsi" w:cstheme="minorHAnsi"/>
          <w:b/>
          <w:bCs/>
          <w:szCs w:val="24"/>
        </w:rPr>
      </w:pPr>
      <w:r w:rsidRPr="00B27257">
        <w:rPr>
          <w:rFonts w:asciiTheme="minorHAnsi" w:hAnsiTheme="minorHAnsi" w:cstheme="minorHAnsi"/>
          <w:b/>
          <w:bCs/>
          <w:szCs w:val="24"/>
        </w:rPr>
        <w:t xml:space="preserve">PFA </w:t>
      </w:r>
      <w:r w:rsidRPr="00B27257">
        <w:rPr>
          <w:rFonts w:asciiTheme="minorHAnsi" w:hAnsiTheme="minorHAnsi" w:cstheme="minorHAnsi"/>
          <w:szCs w:val="24"/>
        </w:rPr>
        <w:t>– Persoană</w:t>
      </w:r>
      <w:r w:rsidRPr="00B27257">
        <w:rPr>
          <w:rFonts w:asciiTheme="minorHAnsi" w:hAnsiTheme="minorHAnsi" w:cstheme="minorHAnsi"/>
          <w:b/>
          <w:bCs/>
          <w:szCs w:val="24"/>
        </w:rPr>
        <w:t xml:space="preserve"> </w:t>
      </w:r>
      <w:r w:rsidRPr="00B27257">
        <w:rPr>
          <w:rFonts w:asciiTheme="minorHAnsi" w:hAnsiTheme="minorHAnsi" w:cstheme="minorHAnsi"/>
          <w:szCs w:val="24"/>
        </w:rPr>
        <w:t>fizică</w:t>
      </w:r>
      <w:r w:rsidRPr="00B27257">
        <w:rPr>
          <w:rFonts w:asciiTheme="minorHAnsi" w:hAnsiTheme="minorHAnsi" w:cstheme="minorHAnsi"/>
          <w:b/>
          <w:bCs/>
          <w:szCs w:val="24"/>
        </w:rPr>
        <w:t xml:space="preserve"> </w:t>
      </w:r>
      <w:r w:rsidRPr="00B27257">
        <w:rPr>
          <w:rFonts w:asciiTheme="minorHAnsi" w:hAnsiTheme="minorHAnsi" w:cstheme="minorHAnsi"/>
          <w:szCs w:val="24"/>
        </w:rPr>
        <w:t>autorizată;</w:t>
      </w:r>
      <w:r w:rsidRPr="00B27257">
        <w:rPr>
          <w:rFonts w:asciiTheme="minorHAnsi" w:hAnsiTheme="minorHAnsi" w:cstheme="minorHAnsi"/>
          <w:b/>
          <w:bCs/>
          <w:szCs w:val="24"/>
        </w:rPr>
        <w:t xml:space="preserve"> </w:t>
      </w:r>
    </w:p>
    <w:p w:rsidR="00B27257" w:rsidRPr="00B27257" w:rsidRDefault="00B27257" w:rsidP="001E4F82">
      <w:pPr>
        <w:widowControl w:val="0"/>
        <w:overflowPunct w:val="0"/>
        <w:autoSpaceDE w:val="0"/>
        <w:autoSpaceDN w:val="0"/>
        <w:adjustRightInd w:val="0"/>
        <w:rPr>
          <w:rFonts w:asciiTheme="minorHAnsi" w:hAnsiTheme="minorHAnsi" w:cstheme="minorHAnsi"/>
          <w:szCs w:val="24"/>
        </w:rPr>
      </w:pPr>
      <w:r w:rsidRPr="00B27257">
        <w:rPr>
          <w:rFonts w:asciiTheme="minorHAnsi" w:hAnsiTheme="minorHAnsi" w:cstheme="minorHAnsi"/>
          <w:b/>
          <w:bCs/>
          <w:szCs w:val="24"/>
        </w:rPr>
        <w:t xml:space="preserve">II </w:t>
      </w:r>
      <w:r w:rsidRPr="00B27257">
        <w:rPr>
          <w:rFonts w:asciiTheme="minorHAnsi" w:hAnsiTheme="minorHAnsi" w:cstheme="minorHAnsi"/>
          <w:szCs w:val="24"/>
        </w:rPr>
        <w:t>– Întreprindere individuală.</w:t>
      </w:r>
    </w:p>
    <w:p w:rsidR="00B27257" w:rsidRPr="00B27257" w:rsidRDefault="00B27257" w:rsidP="001E4F82">
      <w:pPr>
        <w:widowControl w:val="0"/>
        <w:overflowPunct w:val="0"/>
        <w:autoSpaceDE w:val="0"/>
        <w:autoSpaceDN w:val="0"/>
        <w:adjustRightInd w:val="0"/>
        <w:rPr>
          <w:rFonts w:asciiTheme="minorHAnsi" w:hAnsiTheme="minorHAnsi" w:cstheme="minorHAnsi"/>
          <w:szCs w:val="24"/>
        </w:rPr>
      </w:pPr>
      <w:r w:rsidRPr="00B27257">
        <w:rPr>
          <w:rFonts w:asciiTheme="minorHAnsi" w:hAnsiTheme="minorHAnsi" w:cstheme="minorHAnsi"/>
          <w:b/>
          <w:szCs w:val="24"/>
        </w:rPr>
        <w:t xml:space="preserve">GAL – </w:t>
      </w:r>
      <w:r w:rsidR="001E4F82">
        <w:rPr>
          <w:rFonts w:asciiTheme="minorHAnsi" w:hAnsiTheme="minorHAnsi" w:cstheme="minorHAnsi"/>
          <w:szCs w:val="24"/>
        </w:rPr>
        <w:t>Grupul de Actiune Locala Podu Inalt Vaslui</w:t>
      </w:r>
    </w:p>
    <w:p w:rsidR="00B27257" w:rsidRPr="00B27257" w:rsidRDefault="00B27257" w:rsidP="001E4F82">
      <w:pPr>
        <w:jc w:val="both"/>
        <w:rPr>
          <w:rFonts w:asciiTheme="minorHAnsi" w:hAnsiTheme="minorHAnsi" w:cstheme="minorHAnsi"/>
          <w:szCs w:val="24"/>
        </w:rPr>
      </w:pPr>
      <w:r w:rsidRPr="00B27257">
        <w:rPr>
          <w:rFonts w:asciiTheme="minorHAnsi" w:hAnsiTheme="minorHAnsi" w:cstheme="minorHAnsi"/>
          <w:b/>
          <w:szCs w:val="24"/>
        </w:rPr>
        <w:t xml:space="preserve">SDL – </w:t>
      </w:r>
      <w:r w:rsidRPr="00B27257">
        <w:rPr>
          <w:rFonts w:asciiTheme="minorHAnsi" w:hAnsiTheme="minorHAnsi" w:cstheme="minorHAnsi"/>
          <w:szCs w:val="24"/>
        </w:rPr>
        <w:t>Strategie de dezvoltare locală;</w:t>
      </w:r>
    </w:p>
    <w:p w:rsidR="00514BE1" w:rsidRPr="00B27257" w:rsidRDefault="00B27257" w:rsidP="001E4F82">
      <w:pPr>
        <w:jc w:val="both"/>
        <w:rPr>
          <w:rFonts w:asciiTheme="minorHAnsi" w:hAnsiTheme="minorHAnsi" w:cstheme="minorHAnsi"/>
          <w:szCs w:val="24"/>
        </w:rPr>
      </w:pPr>
      <w:r w:rsidRPr="00B27257">
        <w:rPr>
          <w:rFonts w:asciiTheme="minorHAnsi" w:hAnsiTheme="minorHAnsi" w:cstheme="minorHAnsi"/>
          <w:b/>
          <w:szCs w:val="24"/>
        </w:rPr>
        <w:t xml:space="preserve">M1- </w:t>
      </w:r>
      <w:r w:rsidRPr="00B27257">
        <w:rPr>
          <w:rFonts w:asciiTheme="minorHAnsi" w:hAnsiTheme="minorHAnsi" w:cstheme="minorHAnsi"/>
          <w:szCs w:val="24"/>
        </w:rPr>
        <w:t>Masura 1 „Informatia – Cheia succesului” din cadrul SDL GAL Podu Inalt 2014-2020</w:t>
      </w:r>
      <w:r w:rsidR="00514BE1" w:rsidRPr="00B27257">
        <w:rPr>
          <w:rFonts w:asciiTheme="minorHAnsi" w:hAnsiTheme="minorHAnsi" w:cstheme="minorHAnsi"/>
          <w:szCs w:val="24"/>
        </w:rPr>
        <w:t xml:space="preserve"> </w:t>
      </w:r>
    </w:p>
    <w:p w:rsidR="00514BE1" w:rsidRPr="005B748A" w:rsidRDefault="00514BE1" w:rsidP="00514BE1">
      <w:pPr>
        <w:jc w:val="both"/>
        <w:rPr>
          <w:rFonts w:asciiTheme="minorHAnsi" w:hAnsiTheme="minorHAnsi" w:cstheme="minorHAnsi"/>
          <w:szCs w:val="24"/>
        </w:rPr>
      </w:pPr>
    </w:p>
    <w:p w:rsidR="00435CB5" w:rsidRPr="005B748A" w:rsidRDefault="007674DF" w:rsidP="005B748A">
      <w:pPr>
        <w:pStyle w:val="Heading2"/>
      </w:pPr>
      <w:bookmarkStart w:id="25" w:name="_Toc510615583"/>
      <w:r w:rsidRPr="005B748A">
        <w:t>4</w:t>
      </w:r>
      <w:r w:rsidR="00435CB5" w:rsidRPr="005B748A">
        <w:t>.</w:t>
      </w:r>
      <w:r w:rsidRPr="005B748A">
        <w:t>3</w:t>
      </w:r>
      <w:r w:rsidR="00435CB5" w:rsidRPr="005B748A">
        <w:t xml:space="preserve"> Baza legală</w:t>
      </w:r>
      <w:bookmarkEnd w:id="25"/>
      <w:r w:rsidR="00435CB5" w:rsidRPr="005B748A">
        <w:t xml:space="preserve"> </w:t>
      </w:r>
    </w:p>
    <w:p w:rsidR="00B27257" w:rsidRPr="00B27257" w:rsidRDefault="00B27257" w:rsidP="00B27257">
      <w:pPr>
        <w:jc w:val="both"/>
        <w:rPr>
          <w:rFonts w:asciiTheme="minorHAnsi" w:hAnsiTheme="minorHAnsi" w:cstheme="minorHAnsi"/>
          <w:b/>
          <w:szCs w:val="24"/>
        </w:rPr>
      </w:pPr>
      <w:r w:rsidRPr="00B27257">
        <w:rPr>
          <w:rFonts w:asciiTheme="minorHAnsi" w:hAnsiTheme="minorHAnsi" w:cstheme="minorHAnsi"/>
          <w:b/>
          <w:szCs w:val="24"/>
        </w:rPr>
        <w:t xml:space="preserve">Baza legală europeană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Regulamentul (UE) nr. 1305/2013 al Parlamentului European şi al Consiliului privind sprijinul pentru dezvoltare rurală acordat din Fondul European Agricol pentru Dezvoltare Rurală (FEADR) şi de abrogare a Regulamentului (CE) nr. 1698/2005 al Consiliului, cu modificările și completările ulterioare;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Regulamentul (UE) nr. 1306/2013 al Parlamentului European şi al Consiliului privind finanţarea, gestionarea şi monitorizarea politicii agricole comune şi de abrogare a </w:t>
      </w:r>
      <w:r w:rsidRPr="00B27257">
        <w:rPr>
          <w:rFonts w:asciiTheme="minorHAnsi" w:hAnsiTheme="minorHAnsi" w:cstheme="minorHAnsi"/>
          <w:szCs w:val="24"/>
        </w:rPr>
        <w:lastRenderedPageBreak/>
        <w:t xml:space="preserve">Regulamentelor (CE) nr. 352/78, (CE) nr. 165/94, (CE) nr. 2799/98, (CE) nr. 814/2000, (CE) nr. 1290/2005 şi (CE) nr. 485/2008 ale Consiliului, cu modificările și completările ulterioare;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Regulamentul Delegat (UE) nr. 807/2014 al Comisiei din 11 martie 2014 de completare a Regulamentului (UE) nr. 1305/2013 al Parlamentului European şi al Consiliului privind sprijinul pentru dezvoltare rurală acordat din Fondul European Agricol pentru Dezvoltare Rurală (FEADR) şi de introducere a unor dispoziţii tranzitorii, cu modificările și completările ulterioare;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Regulamentul de punere în aplicare (UE) nr. 808/2014 al Comisiei din 17 iulie 2014 de stabilire a normelor de aplicare a Regulamentului (UE) nr. 1305/2013 al Parlamentului European şi al Consiliului privind sprijinul pentru dezvoltare rurală acordat din Fondul European Agricol pentru Dezvoltare Rurală (FEADR), cu modificările ulterioare, cu modificările și completările ulterioare;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Regulamentul Delegat (UE) nr. 907/2014 al Comisiei din 11 martie 2014 de completare a Regulamentului (UE) nr. 1306/2013 al Parlamentului European şi al Consiliului în ceea ce priveşte agenţiile de plăţi şi alte organisme, gestiunea financiară, verificarea şi închiderea conturilor, garanţiile şi utilizarea monedei euro, cu modificările ulterioare ;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Regulamentul de punere în aplicare (UE) nr. 908/2014 al Comisiei din 6 august 2014 de stabilire a normelor de aplicare a Regulamentului (UE) nr. 1306/2013 al Parlamentului European şi al Consiliului în ceea ce priveşte agenţiile de plăţi şi alte organisme, gestiunea financiară, verificarea conturilor, normele referitoare la controale, valorile mobiliare şi transparență, cu modificările ulterioare;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Decizia de punere în aplicare a Comisiei nr. 3508 din 26.05.2015 de aprobare a Programului de dezvoltare rurală al României pentru sprijin din Fondul European Agricol pentru Dezvoltare Rurală, cu modificările ulterioare. </w:t>
      </w:r>
    </w:p>
    <w:p w:rsidR="00B27257" w:rsidRPr="00B27257" w:rsidRDefault="00B27257" w:rsidP="00B27257">
      <w:pPr>
        <w:jc w:val="both"/>
        <w:rPr>
          <w:rFonts w:asciiTheme="minorHAnsi" w:hAnsiTheme="minorHAnsi" w:cstheme="minorHAnsi"/>
          <w:b/>
          <w:szCs w:val="24"/>
        </w:rPr>
      </w:pPr>
      <w:r w:rsidRPr="00B27257">
        <w:rPr>
          <w:rFonts w:asciiTheme="minorHAnsi" w:hAnsiTheme="minorHAnsi" w:cstheme="minorHAnsi"/>
          <w:b/>
          <w:szCs w:val="24"/>
        </w:rPr>
        <w:t xml:space="preserve">Baza legală națională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Hotărârea Guvernului nr. 1185/2014 privind organizarea şi funcţionarea Ministerului Agriculturii şi Dezvoltării Rurale, cu modificările şi completările ulterioare;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Ordinul Ministrului Agriculturii şi Dezvoltării Rurale Nr. 862/21.07.2015 pentru aprobarea structurii organizatorice, a regulamentului de organizare şi funcționare pentru Agenţia pentru Finanţarea Investiţiilor Rurale;</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Ordonanţa de Urgenţă a Guvernului nr.66/2011 privind prevenirea, constatarea și sancționarea neregulilor apărute în obţinerea şi utilizarea fondurilor europene şi/sau a fondurilor publice naţionale aferente acestora, cu modificările și completările ulterioare;</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Ordonanţa de Urgenţă a Guvernului nr. 41/2014 privind înfiinţarea, organizarea şi funcţionarea Agenţiei pentru Finanţarea Investiţiilor Rurale, prin reorganizarea Agenţiei de Plăţi pentru Dezvoltare Rurală şi Pescuit, aprobată prin Legea nr. 43/2015;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Hotărârea Guvernului nr. 226/2015 privind stabilirea cadrului general de implementare a măsurilor Programului Naţional de Dezvoltare Rurală cofinanţate din Fondul European Agricol pentru Dezvoltare Rurală şi de la bugetul de stat cu modificările și completările ulterioare; </w:t>
      </w:r>
    </w:p>
    <w:p w:rsidR="00B27257" w:rsidRPr="00B27257" w:rsidRDefault="00B27257" w:rsidP="00B27257">
      <w:pPr>
        <w:jc w:val="both"/>
        <w:rPr>
          <w:rFonts w:asciiTheme="minorHAnsi" w:hAnsiTheme="minorHAnsi" w:cstheme="minorHAnsi"/>
          <w:szCs w:val="24"/>
        </w:rPr>
      </w:pPr>
      <w:r w:rsidRPr="00B27257">
        <w:rPr>
          <w:rFonts w:asciiTheme="minorHAnsi" w:hAnsiTheme="minorHAnsi" w:cstheme="minorHAnsi"/>
          <w:szCs w:val="24"/>
        </w:rPr>
        <w:t xml:space="preserve">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prin Legea nr. 56/2016; </w:t>
      </w:r>
    </w:p>
    <w:p w:rsidR="00435CB5" w:rsidRPr="005B748A" w:rsidRDefault="00B27257" w:rsidP="00B27257">
      <w:pPr>
        <w:jc w:val="both"/>
        <w:rPr>
          <w:rFonts w:asciiTheme="minorHAnsi" w:hAnsiTheme="minorHAnsi" w:cstheme="minorHAnsi"/>
          <w:szCs w:val="24"/>
        </w:rPr>
      </w:pPr>
      <w:r w:rsidRPr="00B27257">
        <w:rPr>
          <w:rFonts w:asciiTheme="minorHAnsi" w:hAnsiTheme="minorHAnsi" w:cstheme="minorHAnsi"/>
          <w:szCs w:val="24"/>
        </w:rPr>
        <w:t>Ordinul ministrului agriculturii și dezvoltării rurale nr. 963/R din 30.06.2016 privind aprobarea structurii organizatorice și a statului de funcții ale Ministerului Agriculturii și Dezvoltării Rurale.</w:t>
      </w:r>
    </w:p>
    <w:p w:rsidR="00F0563A" w:rsidRPr="005B748A" w:rsidRDefault="00F0563A" w:rsidP="00F63E96">
      <w:pPr>
        <w:widowControl w:val="0"/>
        <w:autoSpaceDE w:val="0"/>
        <w:autoSpaceDN w:val="0"/>
        <w:adjustRightInd w:val="0"/>
        <w:jc w:val="both"/>
        <w:rPr>
          <w:rFonts w:asciiTheme="minorHAnsi" w:hAnsiTheme="minorHAnsi" w:cstheme="minorHAnsi"/>
          <w:szCs w:val="24"/>
        </w:rPr>
      </w:pPr>
    </w:p>
    <w:sectPr w:rsidR="00F0563A" w:rsidRPr="005B748A" w:rsidSect="009E045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D2" w:rsidRDefault="00FB08D2" w:rsidP="005B748A">
      <w:r>
        <w:separator/>
      </w:r>
    </w:p>
  </w:endnote>
  <w:endnote w:type="continuationSeparator" w:id="0">
    <w:p w:rsidR="00FB08D2" w:rsidRDefault="00FB08D2" w:rsidP="005B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1" w:rsidRDefault="00A27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5522"/>
      <w:docPartObj>
        <w:docPartGallery w:val="Page Numbers (Bottom of Page)"/>
        <w:docPartUnique/>
      </w:docPartObj>
    </w:sdtPr>
    <w:sdtEndPr>
      <w:rPr>
        <w:noProof/>
      </w:rPr>
    </w:sdtEndPr>
    <w:sdtContent>
      <w:p w:rsidR="00A276D1" w:rsidRDefault="00A276D1">
        <w:pPr>
          <w:pStyle w:val="Footer"/>
          <w:jc w:val="right"/>
        </w:pPr>
        <w:r>
          <w:fldChar w:fldCharType="begin"/>
        </w:r>
        <w:r>
          <w:instrText xml:space="preserve"> PAGE   \* MERGEFORMAT </w:instrText>
        </w:r>
        <w:r>
          <w:fldChar w:fldCharType="separate"/>
        </w:r>
        <w:r w:rsidR="009E4D76">
          <w:rPr>
            <w:noProof/>
          </w:rPr>
          <w:t>4</w:t>
        </w:r>
        <w:r>
          <w:rPr>
            <w:noProof/>
          </w:rPr>
          <w:fldChar w:fldCharType="end"/>
        </w:r>
      </w:p>
    </w:sdtContent>
  </w:sdt>
  <w:p w:rsidR="00A276D1" w:rsidRDefault="00A27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63648"/>
      <w:docPartObj>
        <w:docPartGallery w:val="Page Numbers (Bottom of Page)"/>
        <w:docPartUnique/>
      </w:docPartObj>
    </w:sdtPr>
    <w:sdtEndPr>
      <w:rPr>
        <w:noProof/>
      </w:rPr>
    </w:sdtEndPr>
    <w:sdtContent>
      <w:p w:rsidR="00A276D1" w:rsidRDefault="00A276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76D1" w:rsidRDefault="00A27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D2" w:rsidRDefault="00FB08D2" w:rsidP="005B748A">
      <w:r>
        <w:separator/>
      </w:r>
    </w:p>
  </w:footnote>
  <w:footnote w:type="continuationSeparator" w:id="0">
    <w:p w:rsidR="00FB08D2" w:rsidRDefault="00FB08D2" w:rsidP="005B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1" w:rsidRDefault="009E4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270376" o:spid="_x0000_s2050"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Times New Roman&quot;;font-size:1pt" string="CONSULTATIV"/>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1" w:rsidRDefault="009E4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270377" o:spid="_x0000_s2051"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Times New Roman&quot;;font-size:1pt" string="CONSULTATIV"/>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D1" w:rsidRDefault="009E4D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270375" o:spid="_x0000_s2049"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Times New Roman&quot;;font-size:1pt" string="CONSULTATI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45A"/>
      </v:shape>
    </w:pict>
  </w:numPicBullet>
  <w:abstractNum w:abstractNumId="0" w15:restartNumberingAfterBreak="0">
    <w:nsid w:val="01F94B89"/>
    <w:multiLevelType w:val="hybridMultilevel"/>
    <w:tmpl w:val="09B6E8BC"/>
    <w:lvl w:ilvl="0" w:tplc="213EB7B2">
      <w:start w:val="1"/>
      <w:numFmt w:val="decimal"/>
      <w:lvlText w:val="EG%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C901A0"/>
    <w:multiLevelType w:val="hybridMultilevel"/>
    <w:tmpl w:val="F15ABB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1230D8"/>
    <w:multiLevelType w:val="hybridMultilevel"/>
    <w:tmpl w:val="DD64E4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4603FB"/>
    <w:multiLevelType w:val="hybridMultilevel"/>
    <w:tmpl w:val="C96483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2B720B"/>
    <w:multiLevelType w:val="hybridMultilevel"/>
    <w:tmpl w:val="BDFAD1A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5" w15:restartNumberingAfterBreak="0">
    <w:nsid w:val="0DB04FD3"/>
    <w:multiLevelType w:val="hybridMultilevel"/>
    <w:tmpl w:val="1BD2A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4F49DC"/>
    <w:multiLevelType w:val="hybridMultilevel"/>
    <w:tmpl w:val="7A765EE2"/>
    <w:lvl w:ilvl="0" w:tplc="04180001">
      <w:start w:val="1"/>
      <w:numFmt w:val="bullet"/>
      <w:lvlText w:val=""/>
      <w:lvlJc w:val="left"/>
      <w:pPr>
        <w:ind w:left="720" w:hanging="360"/>
      </w:pPr>
      <w:rPr>
        <w:rFonts w:ascii="Symbol" w:hAnsi="Symbol" w:hint="default"/>
      </w:rPr>
    </w:lvl>
    <w:lvl w:ilvl="1" w:tplc="04180017">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FB1525"/>
    <w:multiLevelType w:val="hybridMultilevel"/>
    <w:tmpl w:val="A95A6C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DF5E0E"/>
    <w:multiLevelType w:val="hybridMultilevel"/>
    <w:tmpl w:val="120828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2A5EFB"/>
    <w:multiLevelType w:val="hybridMultilevel"/>
    <w:tmpl w:val="B1B274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BC6892"/>
    <w:multiLevelType w:val="hybridMultilevel"/>
    <w:tmpl w:val="0C50DB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3C13FC"/>
    <w:multiLevelType w:val="hybridMultilevel"/>
    <w:tmpl w:val="C0C82C7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252E7E"/>
    <w:multiLevelType w:val="hybridMultilevel"/>
    <w:tmpl w:val="AA90FF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DD0AE9"/>
    <w:multiLevelType w:val="hybridMultilevel"/>
    <w:tmpl w:val="27BA6F66"/>
    <w:lvl w:ilvl="0" w:tplc="00480B8E">
      <w:start w:val="1"/>
      <w:numFmt w:val="decimal"/>
      <w:lvlText w:val="%1."/>
      <w:lvlJc w:val="right"/>
      <w:pPr>
        <w:ind w:left="990" w:hanging="360"/>
      </w:pPr>
      <w:rPr>
        <w:rFonts w:hint="default"/>
        <w:b/>
        <w:i/>
      </w:rPr>
    </w:lvl>
    <w:lvl w:ilvl="1" w:tplc="04180019">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4" w15:restartNumberingAfterBreak="0">
    <w:nsid w:val="20941533"/>
    <w:multiLevelType w:val="hybridMultilevel"/>
    <w:tmpl w:val="DF24E5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3023D"/>
    <w:multiLevelType w:val="hybridMultilevel"/>
    <w:tmpl w:val="3EAA5A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562512F"/>
    <w:multiLevelType w:val="hybridMultilevel"/>
    <w:tmpl w:val="5D1EC64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F4156E"/>
    <w:multiLevelType w:val="hybridMultilevel"/>
    <w:tmpl w:val="924AC3A8"/>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BA7F9C"/>
    <w:multiLevelType w:val="hybridMultilevel"/>
    <w:tmpl w:val="CC5A2E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2231A8"/>
    <w:multiLevelType w:val="hybridMultilevel"/>
    <w:tmpl w:val="516E53F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495E8F"/>
    <w:multiLevelType w:val="hybridMultilevel"/>
    <w:tmpl w:val="E08871B6"/>
    <w:lvl w:ilvl="0" w:tplc="0418000D">
      <w:start w:val="1"/>
      <w:numFmt w:val="bullet"/>
      <w:lvlText w:val=""/>
      <w:lvlJc w:val="left"/>
      <w:pPr>
        <w:ind w:left="1428" w:hanging="360"/>
      </w:pPr>
      <w:rPr>
        <w:rFonts w:ascii="Wingdings" w:hAnsi="Wingdings" w:hint="default"/>
      </w:rPr>
    </w:lvl>
    <w:lvl w:ilvl="1" w:tplc="04180001">
      <w:start w:val="1"/>
      <w:numFmt w:val="bullet"/>
      <w:lvlText w:val=""/>
      <w:lvlJc w:val="left"/>
      <w:pPr>
        <w:ind w:left="2148" w:hanging="360"/>
      </w:pPr>
      <w:rPr>
        <w:rFonts w:ascii="Symbol" w:hAnsi="Symbol"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35E37FED"/>
    <w:multiLevelType w:val="hybridMultilevel"/>
    <w:tmpl w:val="D1C02D4A"/>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6CB37BF"/>
    <w:multiLevelType w:val="hybridMultilevel"/>
    <w:tmpl w:val="BA70FBC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92A4A7A"/>
    <w:multiLevelType w:val="hybridMultilevel"/>
    <w:tmpl w:val="0102011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511230"/>
    <w:multiLevelType w:val="hybridMultilevel"/>
    <w:tmpl w:val="E95C0E8E"/>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15:restartNumberingAfterBreak="0">
    <w:nsid w:val="42796EE1"/>
    <w:multiLevelType w:val="hybridMultilevel"/>
    <w:tmpl w:val="143475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5F92519"/>
    <w:multiLevelType w:val="hybridMultilevel"/>
    <w:tmpl w:val="E51C179C"/>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76F2197"/>
    <w:multiLevelType w:val="hybridMultilevel"/>
    <w:tmpl w:val="8EE67630"/>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15:restartNumberingAfterBreak="0">
    <w:nsid w:val="485646DE"/>
    <w:multiLevelType w:val="hybridMultilevel"/>
    <w:tmpl w:val="D4B0DD1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7869FB"/>
    <w:multiLevelType w:val="hybridMultilevel"/>
    <w:tmpl w:val="50E26B20"/>
    <w:lvl w:ilvl="0" w:tplc="04180009">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48F63CF7"/>
    <w:multiLevelType w:val="hybridMultilevel"/>
    <w:tmpl w:val="066842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834C4B"/>
    <w:multiLevelType w:val="hybridMultilevel"/>
    <w:tmpl w:val="629430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BD4F1A"/>
    <w:multiLevelType w:val="hybridMultilevel"/>
    <w:tmpl w:val="946C752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08A15FB"/>
    <w:multiLevelType w:val="hybridMultilevel"/>
    <w:tmpl w:val="030405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1B54C97"/>
    <w:multiLevelType w:val="hybridMultilevel"/>
    <w:tmpl w:val="E74E59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6A546C3"/>
    <w:multiLevelType w:val="hybridMultilevel"/>
    <w:tmpl w:val="EB76A6E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893AF1"/>
    <w:multiLevelType w:val="hybridMultilevel"/>
    <w:tmpl w:val="1E9495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AEC5949"/>
    <w:multiLevelType w:val="hybridMultilevel"/>
    <w:tmpl w:val="2E864F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B8D7CF8"/>
    <w:multiLevelType w:val="hybridMultilevel"/>
    <w:tmpl w:val="EE8033A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D0D78D4"/>
    <w:multiLevelType w:val="hybridMultilevel"/>
    <w:tmpl w:val="68C850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D7B015B"/>
    <w:multiLevelType w:val="hybridMultilevel"/>
    <w:tmpl w:val="4978FDB4"/>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41" w15:restartNumberingAfterBreak="0">
    <w:nsid w:val="5EF3594A"/>
    <w:multiLevelType w:val="hybridMultilevel"/>
    <w:tmpl w:val="7F16F940"/>
    <w:lvl w:ilvl="0" w:tplc="0418000D">
      <w:start w:val="1"/>
      <w:numFmt w:val="bullet"/>
      <w:lvlText w:val=""/>
      <w:lvlJc w:val="left"/>
      <w:pPr>
        <w:ind w:left="1428" w:hanging="360"/>
      </w:pPr>
      <w:rPr>
        <w:rFonts w:ascii="Wingdings" w:hAnsi="Wingdings" w:hint="default"/>
      </w:rPr>
    </w:lvl>
    <w:lvl w:ilvl="1" w:tplc="AA1C88CC">
      <w:numFmt w:val="bullet"/>
      <w:lvlText w:val="-"/>
      <w:lvlJc w:val="left"/>
      <w:pPr>
        <w:ind w:left="2148" w:hanging="360"/>
      </w:pPr>
      <w:rPr>
        <w:rFonts w:ascii="Calibri" w:eastAsia="Calibri" w:hAnsi="Calibri" w:cs="Calibri"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2" w15:restartNumberingAfterBreak="0">
    <w:nsid w:val="63480179"/>
    <w:multiLevelType w:val="hybridMultilevel"/>
    <w:tmpl w:val="45042C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3D94089"/>
    <w:multiLevelType w:val="hybridMultilevel"/>
    <w:tmpl w:val="12048818"/>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67D823C8"/>
    <w:multiLevelType w:val="hybridMultilevel"/>
    <w:tmpl w:val="80F48B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8A01D5A"/>
    <w:multiLevelType w:val="hybridMultilevel"/>
    <w:tmpl w:val="87846B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9ED68B7"/>
    <w:multiLevelType w:val="hybridMultilevel"/>
    <w:tmpl w:val="07FA3E7C"/>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ED95C16"/>
    <w:multiLevelType w:val="hybridMultilevel"/>
    <w:tmpl w:val="19C89426"/>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F4B511E"/>
    <w:multiLevelType w:val="hybridMultilevel"/>
    <w:tmpl w:val="F68E4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55A539B"/>
    <w:multiLevelType w:val="hybridMultilevel"/>
    <w:tmpl w:val="0B9A5290"/>
    <w:lvl w:ilvl="0" w:tplc="04180003">
      <w:start w:val="1"/>
      <w:numFmt w:val="bullet"/>
      <w:lvlText w:val="o"/>
      <w:lvlJc w:val="left"/>
      <w:pPr>
        <w:ind w:left="1260" w:hanging="360"/>
      </w:pPr>
      <w:rPr>
        <w:rFonts w:ascii="Courier New" w:hAnsi="Courier New" w:cs="Courier New"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0" w15:restartNumberingAfterBreak="0">
    <w:nsid w:val="78843537"/>
    <w:multiLevelType w:val="hybridMultilevel"/>
    <w:tmpl w:val="883004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D090D73"/>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2975"/>
    <w:multiLevelType w:val="hybridMultilevel"/>
    <w:tmpl w:val="311C7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E391966"/>
    <w:multiLevelType w:val="hybridMultilevel"/>
    <w:tmpl w:val="12D25342"/>
    <w:lvl w:ilvl="0" w:tplc="04180009">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3"/>
  </w:num>
  <w:num w:numId="2">
    <w:abstractNumId w:val="39"/>
  </w:num>
  <w:num w:numId="3">
    <w:abstractNumId w:val="34"/>
  </w:num>
  <w:num w:numId="4">
    <w:abstractNumId w:val="42"/>
  </w:num>
  <w:num w:numId="5">
    <w:abstractNumId w:val="19"/>
  </w:num>
  <w:num w:numId="6">
    <w:abstractNumId w:val="38"/>
  </w:num>
  <w:num w:numId="7">
    <w:abstractNumId w:val="36"/>
  </w:num>
  <w:num w:numId="8">
    <w:abstractNumId w:val="7"/>
  </w:num>
  <w:num w:numId="9">
    <w:abstractNumId w:val="3"/>
  </w:num>
  <w:num w:numId="10">
    <w:abstractNumId w:val="16"/>
  </w:num>
  <w:num w:numId="11">
    <w:abstractNumId w:val="22"/>
  </w:num>
  <w:num w:numId="12">
    <w:abstractNumId w:val="30"/>
  </w:num>
  <w:num w:numId="13">
    <w:abstractNumId w:val="23"/>
  </w:num>
  <w:num w:numId="14">
    <w:abstractNumId w:val="8"/>
  </w:num>
  <w:num w:numId="15">
    <w:abstractNumId w:val="35"/>
  </w:num>
  <w:num w:numId="16">
    <w:abstractNumId w:val="6"/>
  </w:num>
  <w:num w:numId="17">
    <w:abstractNumId w:val="45"/>
  </w:num>
  <w:num w:numId="18">
    <w:abstractNumId w:val="25"/>
  </w:num>
  <w:num w:numId="19">
    <w:abstractNumId w:val="31"/>
  </w:num>
  <w:num w:numId="20">
    <w:abstractNumId w:val="5"/>
  </w:num>
  <w:num w:numId="21">
    <w:abstractNumId w:val="13"/>
  </w:num>
  <w:num w:numId="22">
    <w:abstractNumId w:val="2"/>
  </w:num>
  <w:num w:numId="23">
    <w:abstractNumId w:val="21"/>
  </w:num>
  <w:num w:numId="24">
    <w:abstractNumId w:val="40"/>
  </w:num>
  <w:num w:numId="25">
    <w:abstractNumId w:val="50"/>
  </w:num>
  <w:num w:numId="26">
    <w:abstractNumId w:val="4"/>
  </w:num>
  <w:num w:numId="27">
    <w:abstractNumId w:val="15"/>
  </w:num>
  <w:num w:numId="28">
    <w:abstractNumId w:val="18"/>
  </w:num>
  <w:num w:numId="29">
    <w:abstractNumId w:val="37"/>
  </w:num>
  <w:num w:numId="30">
    <w:abstractNumId w:val="43"/>
  </w:num>
  <w:num w:numId="31">
    <w:abstractNumId w:val="47"/>
  </w:num>
  <w:num w:numId="32">
    <w:abstractNumId w:val="10"/>
  </w:num>
  <w:num w:numId="33">
    <w:abstractNumId w:val="27"/>
  </w:num>
  <w:num w:numId="34">
    <w:abstractNumId w:val="24"/>
  </w:num>
  <w:num w:numId="35">
    <w:abstractNumId w:val="41"/>
  </w:num>
  <w:num w:numId="36">
    <w:abstractNumId w:val="9"/>
  </w:num>
  <w:num w:numId="37">
    <w:abstractNumId w:val="1"/>
  </w:num>
  <w:num w:numId="38">
    <w:abstractNumId w:val="0"/>
  </w:num>
  <w:num w:numId="39">
    <w:abstractNumId w:val="20"/>
  </w:num>
  <w:num w:numId="40">
    <w:abstractNumId w:val="48"/>
  </w:num>
  <w:num w:numId="41">
    <w:abstractNumId w:val="32"/>
  </w:num>
  <w:num w:numId="42">
    <w:abstractNumId w:val="14"/>
  </w:num>
  <w:num w:numId="43">
    <w:abstractNumId w:val="44"/>
  </w:num>
  <w:num w:numId="44">
    <w:abstractNumId w:val="49"/>
  </w:num>
  <w:num w:numId="45">
    <w:abstractNumId w:val="12"/>
  </w:num>
  <w:num w:numId="46">
    <w:abstractNumId w:val="26"/>
  </w:num>
  <w:num w:numId="47">
    <w:abstractNumId w:val="28"/>
  </w:num>
  <w:num w:numId="48">
    <w:abstractNumId w:val="46"/>
  </w:num>
  <w:num w:numId="49">
    <w:abstractNumId w:val="51"/>
  </w:num>
  <w:num w:numId="50">
    <w:abstractNumId w:val="11"/>
  </w:num>
  <w:num w:numId="51">
    <w:abstractNumId w:val="17"/>
  </w:num>
  <w:num w:numId="52">
    <w:abstractNumId w:val="29"/>
  </w:num>
  <w:num w:numId="53">
    <w:abstractNumId w:val="53"/>
  </w:num>
  <w:num w:numId="54">
    <w:abstractNumId w:val="5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1"/>
    <w:rsid w:val="000037D7"/>
    <w:rsid w:val="00012019"/>
    <w:rsid w:val="000204A7"/>
    <w:rsid w:val="00020616"/>
    <w:rsid w:val="000318B6"/>
    <w:rsid w:val="00043955"/>
    <w:rsid w:val="00044C3D"/>
    <w:rsid w:val="000536DD"/>
    <w:rsid w:val="000626A3"/>
    <w:rsid w:val="00062B23"/>
    <w:rsid w:val="000639BA"/>
    <w:rsid w:val="00071425"/>
    <w:rsid w:val="00092847"/>
    <w:rsid w:val="000A0E02"/>
    <w:rsid w:val="000A0E3D"/>
    <w:rsid w:val="000B54A6"/>
    <w:rsid w:val="000B6723"/>
    <w:rsid w:val="000D047C"/>
    <w:rsid w:val="000D3C4C"/>
    <w:rsid w:val="000D6D23"/>
    <w:rsid w:val="000E1C7C"/>
    <w:rsid w:val="000E3812"/>
    <w:rsid w:val="000F1D77"/>
    <w:rsid w:val="000F76D8"/>
    <w:rsid w:val="00101AA3"/>
    <w:rsid w:val="00103AAC"/>
    <w:rsid w:val="00105E4B"/>
    <w:rsid w:val="001122DB"/>
    <w:rsid w:val="00120502"/>
    <w:rsid w:val="00126791"/>
    <w:rsid w:val="001338B1"/>
    <w:rsid w:val="00134A57"/>
    <w:rsid w:val="00137CB0"/>
    <w:rsid w:val="00140C82"/>
    <w:rsid w:val="00146F55"/>
    <w:rsid w:val="00170F11"/>
    <w:rsid w:val="001748CF"/>
    <w:rsid w:val="00192463"/>
    <w:rsid w:val="001A20EA"/>
    <w:rsid w:val="001B2662"/>
    <w:rsid w:val="001B3C92"/>
    <w:rsid w:val="001B4365"/>
    <w:rsid w:val="001B5BE6"/>
    <w:rsid w:val="001B6F07"/>
    <w:rsid w:val="001C0151"/>
    <w:rsid w:val="001C4922"/>
    <w:rsid w:val="001C7703"/>
    <w:rsid w:val="001D4D93"/>
    <w:rsid w:val="001D78F2"/>
    <w:rsid w:val="001D7A3B"/>
    <w:rsid w:val="001E0875"/>
    <w:rsid w:val="001E1644"/>
    <w:rsid w:val="001E472B"/>
    <w:rsid w:val="001E4F82"/>
    <w:rsid w:val="001F2428"/>
    <w:rsid w:val="001F6848"/>
    <w:rsid w:val="00200DB7"/>
    <w:rsid w:val="00207132"/>
    <w:rsid w:val="00216091"/>
    <w:rsid w:val="00227CE9"/>
    <w:rsid w:val="00233678"/>
    <w:rsid w:val="0023656E"/>
    <w:rsid w:val="002428F6"/>
    <w:rsid w:val="00246B5F"/>
    <w:rsid w:val="0024711C"/>
    <w:rsid w:val="002601B9"/>
    <w:rsid w:val="00262E23"/>
    <w:rsid w:val="00265EF7"/>
    <w:rsid w:val="002748AE"/>
    <w:rsid w:val="00274F37"/>
    <w:rsid w:val="00276151"/>
    <w:rsid w:val="00291E2C"/>
    <w:rsid w:val="00293DEC"/>
    <w:rsid w:val="00297EC9"/>
    <w:rsid w:val="002A1933"/>
    <w:rsid w:val="002A7116"/>
    <w:rsid w:val="002B0EA5"/>
    <w:rsid w:val="002B4AA7"/>
    <w:rsid w:val="002C6F59"/>
    <w:rsid w:val="002D0833"/>
    <w:rsid w:val="002E558C"/>
    <w:rsid w:val="002F3A0D"/>
    <w:rsid w:val="00301558"/>
    <w:rsid w:val="0030184D"/>
    <w:rsid w:val="00304AC7"/>
    <w:rsid w:val="0030572A"/>
    <w:rsid w:val="00307684"/>
    <w:rsid w:val="0031315D"/>
    <w:rsid w:val="00315871"/>
    <w:rsid w:val="003204DB"/>
    <w:rsid w:val="00330A90"/>
    <w:rsid w:val="0033268C"/>
    <w:rsid w:val="003334A4"/>
    <w:rsid w:val="00335BB1"/>
    <w:rsid w:val="00335FA5"/>
    <w:rsid w:val="003479AD"/>
    <w:rsid w:val="0036031B"/>
    <w:rsid w:val="0036093F"/>
    <w:rsid w:val="00360CC8"/>
    <w:rsid w:val="00361590"/>
    <w:rsid w:val="00365DAC"/>
    <w:rsid w:val="00370CE4"/>
    <w:rsid w:val="003815AD"/>
    <w:rsid w:val="003822A0"/>
    <w:rsid w:val="00395F95"/>
    <w:rsid w:val="003A71B4"/>
    <w:rsid w:val="003A7E88"/>
    <w:rsid w:val="003B0591"/>
    <w:rsid w:val="003B3905"/>
    <w:rsid w:val="003B574A"/>
    <w:rsid w:val="003B7382"/>
    <w:rsid w:val="003E48FC"/>
    <w:rsid w:val="003F1A6F"/>
    <w:rsid w:val="003F76E7"/>
    <w:rsid w:val="003F7C80"/>
    <w:rsid w:val="00400964"/>
    <w:rsid w:val="004012CF"/>
    <w:rsid w:val="00403D86"/>
    <w:rsid w:val="004117D8"/>
    <w:rsid w:val="0041256A"/>
    <w:rsid w:val="0042228B"/>
    <w:rsid w:val="00430410"/>
    <w:rsid w:val="004336FC"/>
    <w:rsid w:val="00435852"/>
    <w:rsid w:val="00435CB5"/>
    <w:rsid w:val="0043665A"/>
    <w:rsid w:val="00437840"/>
    <w:rsid w:val="00441910"/>
    <w:rsid w:val="0044342B"/>
    <w:rsid w:val="0044465B"/>
    <w:rsid w:val="004503D3"/>
    <w:rsid w:val="004610DB"/>
    <w:rsid w:val="004660B8"/>
    <w:rsid w:val="004714BE"/>
    <w:rsid w:val="004849B0"/>
    <w:rsid w:val="004861E9"/>
    <w:rsid w:val="00490FA1"/>
    <w:rsid w:val="00496D42"/>
    <w:rsid w:val="004B10F3"/>
    <w:rsid w:val="004B7A0A"/>
    <w:rsid w:val="004D2C98"/>
    <w:rsid w:val="004D365F"/>
    <w:rsid w:val="004D5757"/>
    <w:rsid w:val="004E66A1"/>
    <w:rsid w:val="005077BE"/>
    <w:rsid w:val="00512030"/>
    <w:rsid w:val="0051232A"/>
    <w:rsid w:val="00514BE1"/>
    <w:rsid w:val="005277C1"/>
    <w:rsid w:val="00532D31"/>
    <w:rsid w:val="005411A0"/>
    <w:rsid w:val="00554C0F"/>
    <w:rsid w:val="00570019"/>
    <w:rsid w:val="00570ED9"/>
    <w:rsid w:val="0057129E"/>
    <w:rsid w:val="0057233E"/>
    <w:rsid w:val="00580A67"/>
    <w:rsid w:val="0058307B"/>
    <w:rsid w:val="005864C5"/>
    <w:rsid w:val="005933FF"/>
    <w:rsid w:val="005946B5"/>
    <w:rsid w:val="00594867"/>
    <w:rsid w:val="00595EED"/>
    <w:rsid w:val="005A540D"/>
    <w:rsid w:val="005B107E"/>
    <w:rsid w:val="005B748A"/>
    <w:rsid w:val="005C2742"/>
    <w:rsid w:val="005C2EEC"/>
    <w:rsid w:val="005C678C"/>
    <w:rsid w:val="005D0818"/>
    <w:rsid w:val="005D389C"/>
    <w:rsid w:val="005E086E"/>
    <w:rsid w:val="005E67F3"/>
    <w:rsid w:val="005E7552"/>
    <w:rsid w:val="005F0BFF"/>
    <w:rsid w:val="005F13B4"/>
    <w:rsid w:val="005F4BFD"/>
    <w:rsid w:val="00600F3C"/>
    <w:rsid w:val="0060359A"/>
    <w:rsid w:val="006166A5"/>
    <w:rsid w:val="006235D6"/>
    <w:rsid w:val="006273EB"/>
    <w:rsid w:val="006366A3"/>
    <w:rsid w:val="0064251A"/>
    <w:rsid w:val="0064393D"/>
    <w:rsid w:val="0064513C"/>
    <w:rsid w:val="00645D8F"/>
    <w:rsid w:val="00652B0F"/>
    <w:rsid w:val="00653635"/>
    <w:rsid w:val="006543EE"/>
    <w:rsid w:val="00657E26"/>
    <w:rsid w:val="00661262"/>
    <w:rsid w:val="00662E20"/>
    <w:rsid w:val="0066723E"/>
    <w:rsid w:val="00667D95"/>
    <w:rsid w:val="00670D83"/>
    <w:rsid w:val="006730FB"/>
    <w:rsid w:val="00674978"/>
    <w:rsid w:val="0068170A"/>
    <w:rsid w:val="006946E1"/>
    <w:rsid w:val="006A20D9"/>
    <w:rsid w:val="006B444D"/>
    <w:rsid w:val="006E2B6A"/>
    <w:rsid w:val="006F1FCD"/>
    <w:rsid w:val="006F504B"/>
    <w:rsid w:val="006F7083"/>
    <w:rsid w:val="006F77F3"/>
    <w:rsid w:val="0070406E"/>
    <w:rsid w:val="00705BA9"/>
    <w:rsid w:val="007170EB"/>
    <w:rsid w:val="0072289D"/>
    <w:rsid w:val="007321E3"/>
    <w:rsid w:val="0073515B"/>
    <w:rsid w:val="00735E18"/>
    <w:rsid w:val="00736028"/>
    <w:rsid w:val="00745EC8"/>
    <w:rsid w:val="007512BE"/>
    <w:rsid w:val="0075643A"/>
    <w:rsid w:val="00761731"/>
    <w:rsid w:val="007674DF"/>
    <w:rsid w:val="00771685"/>
    <w:rsid w:val="00772535"/>
    <w:rsid w:val="00777424"/>
    <w:rsid w:val="00781F4E"/>
    <w:rsid w:val="0079220F"/>
    <w:rsid w:val="00797118"/>
    <w:rsid w:val="007A0D33"/>
    <w:rsid w:val="007A3016"/>
    <w:rsid w:val="007A77CD"/>
    <w:rsid w:val="007B0295"/>
    <w:rsid w:val="007B7196"/>
    <w:rsid w:val="007C1906"/>
    <w:rsid w:val="007C4840"/>
    <w:rsid w:val="007D15EA"/>
    <w:rsid w:val="007D4486"/>
    <w:rsid w:val="007D4CCA"/>
    <w:rsid w:val="007D64CC"/>
    <w:rsid w:val="007F3FE9"/>
    <w:rsid w:val="0080663F"/>
    <w:rsid w:val="00812E16"/>
    <w:rsid w:val="00817ACE"/>
    <w:rsid w:val="00827086"/>
    <w:rsid w:val="008320FF"/>
    <w:rsid w:val="00832873"/>
    <w:rsid w:val="00837BD3"/>
    <w:rsid w:val="0085366F"/>
    <w:rsid w:val="008666D3"/>
    <w:rsid w:val="00876E50"/>
    <w:rsid w:val="00893C7C"/>
    <w:rsid w:val="00893EB1"/>
    <w:rsid w:val="008A0E72"/>
    <w:rsid w:val="008A6B7C"/>
    <w:rsid w:val="008B1BF9"/>
    <w:rsid w:val="008B49A7"/>
    <w:rsid w:val="008C1227"/>
    <w:rsid w:val="008C2279"/>
    <w:rsid w:val="008D063A"/>
    <w:rsid w:val="008D0EC4"/>
    <w:rsid w:val="008D28C1"/>
    <w:rsid w:val="008D2F6D"/>
    <w:rsid w:val="008E74CE"/>
    <w:rsid w:val="00905699"/>
    <w:rsid w:val="00912167"/>
    <w:rsid w:val="0091289D"/>
    <w:rsid w:val="00912CCD"/>
    <w:rsid w:val="009231F7"/>
    <w:rsid w:val="0092362C"/>
    <w:rsid w:val="009324E5"/>
    <w:rsid w:val="00940691"/>
    <w:rsid w:val="00947341"/>
    <w:rsid w:val="00947D8A"/>
    <w:rsid w:val="009531D0"/>
    <w:rsid w:val="00973FDD"/>
    <w:rsid w:val="00976087"/>
    <w:rsid w:val="0098234B"/>
    <w:rsid w:val="00982BE3"/>
    <w:rsid w:val="00984609"/>
    <w:rsid w:val="00984E7F"/>
    <w:rsid w:val="009910E6"/>
    <w:rsid w:val="009915E1"/>
    <w:rsid w:val="009A23FB"/>
    <w:rsid w:val="009A7483"/>
    <w:rsid w:val="009A7A40"/>
    <w:rsid w:val="009C5A91"/>
    <w:rsid w:val="009D2A19"/>
    <w:rsid w:val="009D6A0A"/>
    <w:rsid w:val="009E045A"/>
    <w:rsid w:val="009E4D76"/>
    <w:rsid w:val="009E4F4D"/>
    <w:rsid w:val="009F2222"/>
    <w:rsid w:val="009F3821"/>
    <w:rsid w:val="009F387D"/>
    <w:rsid w:val="009F5B71"/>
    <w:rsid w:val="009F64CE"/>
    <w:rsid w:val="009F7C94"/>
    <w:rsid w:val="00A04645"/>
    <w:rsid w:val="00A1247A"/>
    <w:rsid w:val="00A1277E"/>
    <w:rsid w:val="00A276D1"/>
    <w:rsid w:val="00A51742"/>
    <w:rsid w:val="00A519D1"/>
    <w:rsid w:val="00A61B30"/>
    <w:rsid w:val="00A660B3"/>
    <w:rsid w:val="00A7651E"/>
    <w:rsid w:val="00A80A81"/>
    <w:rsid w:val="00A84376"/>
    <w:rsid w:val="00A845DA"/>
    <w:rsid w:val="00A85335"/>
    <w:rsid w:val="00A91EB9"/>
    <w:rsid w:val="00A921C8"/>
    <w:rsid w:val="00A972A6"/>
    <w:rsid w:val="00AA1ADF"/>
    <w:rsid w:val="00AB0762"/>
    <w:rsid w:val="00AB62D2"/>
    <w:rsid w:val="00AC0670"/>
    <w:rsid w:val="00AD109F"/>
    <w:rsid w:val="00AE082D"/>
    <w:rsid w:val="00AE2D21"/>
    <w:rsid w:val="00AE69D7"/>
    <w:rsid w:val="00AF5CFB"/>
    <w:rsid w:val="00AF77B2"/>
    <w:rsid w:val="00B03207"/>
    <w:rsid w:val="00B04F57"/>
    <w:rsid w:val="00B05B9C"/>
    <w:rsid w:val="00B06273"/>
    <w:rsid w:val="00B145AC"/>
    <w:rsid w:val="00B15EEF"/>
    <w:rsid w:val="00B175B1"/>
    <w:rsid w:val="00B17834"/>
    <w:rsid w:val="00B21065"/>
    <w:rsid w:val="00B27257"/>
    <w:rsid w:val="00B30F53"/>
    <w:rsid w:val="00B50A53"/>
    <w:rsid w:val="00B511E4"/>
    <w:rsid w:val="00B56CBF"/>
    <w:rsid w:val="00B571C0"/>
    <w:rsid w:val="00B63601"/>
    <w:rsid w:val="00B64F12"/>
    <w:rsid w:val="00B65D44"/>
    <w:rsid w:val="00B7774B"/>
    <w:rsid w:val="00B8089D"/>
    <w:rsid w:val="00B83511"/>
    <w:rsid w:val="00B83C0F"/>
    <w:rsid w:val="00B84B04"/>
    <w:rsid w:val="00BA4A6B"/>
    <w:rsid w:val="00BA7E99"/>
    <w:rsid w:val="00BB128A"/>
    <w:rsid w:val="00BB355F"/>
    <w:rsid w:val="00BB6BEA"/>
    <w:rsid w:val="00BB6F96"/>
    <w:rsid w:val="00BC050A"/>
    <w:rsid w:val="00BC5817"/>
    <w:rsid w:val="00BC6AE3"/>
    <w:rsid w:val="00BD20B5"/>
    <w:rsid w:val="00BD4784"/>
    <w:rsid w:val="00BD4D48"/>
    <w:rsid w:val="00BE4419"/>
    <w:rsid w:val="00BF11A6"/>
    <w:rsid w:val="00BF4C09"/>
    <w:rsid w:val="00BF7502"/>
    <w:rsid w:val="00C07EA6"/>
    <w:rsid w:val="00C10DB0"/>
    <w:rsid w:val="00C125E8"/>
    <w:rsid w:val="00C2136B"/>
    <w:rsid w:val="00C26662"/>
    <w:rsid w:val="00C46C7A"/>
    <w:rsid w:val="00C47997"/>
    <w:rsid w:val="00C61950"/>
    <w:rsid w:val="00C61D88"/>
    <w:rsid w:val="00C62DEE"/>
    <w:rsid w:val="00C63CE7"/>
    <w:rsid w:val="00C65EBA"/>
    <w:rsid w:val="00C7266D"/>
    <w:rsid w:val="00C726F0"/>
    <w:rsid w:val="00C75BFB"/>
    <w:rsid w:val="00C776D1"/>
    <w:rsid w:val="00C8260C"/>
    <w:rsid w:val="00C86800"/>
    <w:rsid w:val="00C91688"/>
    <w:rsid w:val="00CA1521"/>
    <w:rsid w:val="00CA1A1C"/>
    <w:rsid w:val="00CA2068"/>
    <w:rsid w:val="00CB5A76"/>
    <w:rsid w:val="00CC2AD1"/>
    <w:rsid w:val="00CE664E"/>
    <w:rsid w:val="00CE6F48"/>
    <w:rsid w:val="00CF1FE7"/>
    <w:rsid w:val="00CF4CD5"/>
    <w:rsid w:val="00D02D86"/>
    <w:rsid w:val="00D02D8F"/>
    <w:rsid w:val="00D03497"/>
    <w:rsid w:val="00D0682B"/>
    <w:rsid w:val="00D10EB2"/>
    <w:rsid w:val="00D13FFE"/>
    <w:rsid w:val="00D23735"/>
    <w:rsid w:val="00D276A0"/>
    <w:rsid w:val="00D30728"/>
    <w:rsid w:val="00D311A5"/>
    <w:rsid w:val="00D40D45"/>
    <w:rsid w:val="00D46DE2"/>
    <w:rsid w:val="00D50F14"/>
    <w:rsid w:val="00D52BCD"/>
    <w:rsid w:val="00D7321B"/>
    <w:rsid w:val="00D745A7"/>
    <w:rsid w:val="00D76384"/>
    <w:rsid w:val="00D81E35"/>
    <w:rsid w:val="00D823AA"/>
    <w:rsid w:val="00D82723"/>
    <w:rsid w:val="00D8356C"/>
    <w:rsid w:val="00D8384B"/>
    <w:rsid w:val="00D86B16"/>
    <w:rsid w:val="00D96327"/>
    <w:rsid w:val="00D97598"/>
    <w:rsid w:val="00D97BE7"/>
    <w:rsid w:val="00D97E18"/>
    <w:rsid w:val="00DA393D"/>
    <w:rsid w:val="00DA4D1F"/>
    <w:rsid w:val="00DA5A94"/>
    <w:rsid w:val="00DB52E8"/>
    <w:rsid w:val="00DB5AD5"/>
    <w:rsid w:val="00DB7475"/>
    <w:rsid w:val="00DD64AE"/>
    <w:rsid w:val="00DE0C6F"/>
    <w:rsid w:val="00DE1D57"/>
    <w:rsid w:val="00DE79DA"/>
    <w:rsid w:val="00DF286F"/>
    <w:rsid w:val="00DF31D1"/>
    <w:rsid w:val="00DF323C"/>
    <w:rsid w:val="00E02B45"/>
    <w:rsid w:val="00E0446F"/>
    <w:rsid w:val="00E12FA4"/>
    <w:rsid w:val="00E17012"/>
    <w:rsid w:val="00E321F4"/>
    <w:rsid w:val="00E419A5"/>
    <w:rsid w:val="00E447C0"/>
    <w:rsid w:val="00E46513"/>
    <w:rsid w:val="00E61662"/>
    <w:rsid w:val="00E62B5D"/>
    <w:rsid w:val="00E653A8"/>
    <w:rsid w:val="00E76D48"/>
    <w:rsid w:val="00E8307F"/>
    <w:rsid w:val="00E86038"/>
    <w:rsid w:val="00E914F4"/>
    <w:rsid w:val="00E937C2"/>
    <w:rsid w:val="00E94BF1"/>
    <w:rsid w:val="00E959C4"/>
    <w:rsid w:val="00EA0410"/>
    <w:rsid w:val="00EB3A95"/>
    <w:rsid w:val="00EB6965"/>
    <w:rsid w:val="00EB7C92"/>
    <w:rsid w:val="00EC0075"/>
    <w:rsid w:val="00EC0CB1"/>
    <w:rsid w:val="00EC3DC1"/>
    <w:rsid w:val="00ED05C4"/>
    <w:rsid w:val="00EE476B"/>
    <w:rsid w:val="00F02B50"/>
    <w:rsid w:val="00F0563A"/>
    <w:rsid w:val="00F05784"/>
    <w:rsid w:val="00F12CD9"/>
    <w:rsid w:val="00F1625C"/>
    <w:rsid w:val="00F21211"/>
    <w:rsid w:val="00F2278E"/>
    <w:rsid w:val="00F25BA4"/>
    <w:rsid w:val="00F30E3E"/>
    <w:rsid w:val="00F35181"/>
    <w:rsid w:val="00F372C8"/>
    <w:rsid w:val="00F37B93"/>
    <w:rsid w:val="00F428EA"/>
    <w:rsid w:val="00F46354"/>
    <w:rsid w:val="00F504A2"/>
    <w:rsid w:val="00F5186E"/>
    <w:rsid w:val="00F63E96"/>
    <w:rsid w:val="00F6469F"/>
    <w:rsid w:val="00F66B6E"/>
    <w:rsid w:val="00F71C44"/>
    <w:rsid w:val="00F76D65"/>
    <w:rsid w:val="00F80F4B"/>
    <w:rsid w:val="00F90D25"/>
    <w:rsid w:val="00F923AC"/>
    <w:rsid w:val="00FA3118"/>
    <w:rsid w:val="00FA4340"/>
    <w:rsid w:val="00FB08D2"/>
    <w:rsid w:val="00FB14E3"/>
    <w:rsid w:val="00FC0D0E"/>
    <w:rsid w:val="00FE2A38"/>
    <w:rsid w:val="00FF55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0BCC9F2-35E4-416A-8D56-B70634D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73"/>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9E045A"/>
    <w:pPr>
      <w:keepNext/>
      <w:keepLines/>
      <w:pageBreakBefore/>
      <w:spacing w:before="240"/>
      <w:outlineLvl w:val="0"/>
    </w:pPr>
    <w:rPr>
      <w:rFonts w:asciiTheme="majorHAnsi" w:eastAsiaTheme="majorEastAsia" w:hAnsiTheme="majorHAnsi"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5B748A"/>
    <w:pPr>
      <w:keepNext/>
      <w:keepLines/>
      <w:spacing w:before="40"/>
      <w:outlineLvl w:val="1"/>
    </w:pPr>
    <w:rPr>
      <w:rFonts w:asciiTheme="minorHAnsi" w:eastAsiaTheme="majorEastAsia" w:hAnsiTheme="min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B748A"/>
    <w:pPr>
      <w:keepNext/>
      <w:keepLines/>
      <w:spacing w:before="40"/>
      <w:outlineLvl w:val="2"/>
    </w:pPr>
    <w:rPr>
      <w:rFonts w:asciiTheme="minorHAnsi" w:eastAsiaTheme="majorEastAsia" w:hAnsiTheme="min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B0"/>
    <w:pPr>
      <w:ind w:left="720"/>
    </w:pPr>
  </w:style>
  <w:style w:type="table" w:styleId="TableGrid">
    <w:name w:val="Table Grid"/>
    <w:basedOn w:val="TableNormal"/>
    <w:uiPriority w:val="39"/>
    <w:rsid w:val="00F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0EC4"/>
    <w:pPr>
      <w:spacing w:after="0" w:line="240" w:lineRule="auto"/>
    </w:pPr>
    <w:rPr>
      <w:rFonts w:ascii="Calibri" w:hAnsi="Calibri" w:cs="Arial"/>
      <w:sz w:val="20"/>
      <w:szCs w:val="20"/>
      <w:lang w:val="en-US"/>
    </w:rPr>
  </w:style>
  <w:style w:type="character" w:styleId="Hyperlink">
    <w:name w:val="Hyperlink"/>
    <w:basedOn w:val="DefaultParagraphFont"/>
    <w:uiPriority w:val="99"/>
    <w:unhideWhenUsed/>
    <w:rsid w:val="00514BE1"/>
    <w:rPr>
      <w:color w:val="0563C1" w:themeColor="hyperlink"/>
      <w:u w:val="single"/>
    </w:rPr>
  </w:style>
  <w:style w:type="paragraph" w:customStyle="1" w:styleId="text">
    <w:name w:val="text"/>
    <w:basedOn w:val="Normal"/>
    <w:rsid w:val="00120502"/>
    <w:pPr>
      <w:contextualSpacing w:val="0"/>
    </w:pPr>
    <w:rPr>
      <w:rFonts w:ascii="Calibri" w:eastAsiaTheme="minorEastAsia" w:hAnsi="Calibri" w:cs="Calibri"/>
      <w:noProof/>
      <w:szCs w:val="24"/>
      <w:lang w:eastAsia="ro-RO"/>
    </w:rPr>
  </w:style>
  <w:style w:type="character" w:customStyle="1" w:styleId="Heading1Char">
    <w:name w:val="Heading 1 Char"/>
    <w:basedOn w:val="DefaultParagraphFont"/>
    <w:link w:val="Heading1"/>
    <w:uiPriority w:val="9"/>
    <w:rsid w:val="009E045A"/>
    <w:rPr>
      <w:rFonts w:asciiTheme="majorHAnsi" w:eastAsiaTheme="majorEastAsia" w:hAnsiTheme="majorHAnsi" w:cstheme="majorBidi"/>
      <w:b/>
      <w:caps/>
      <w:color w:val="2E74B5" w:themeColor="accent1" w:themeShade="BF"/>
      <w:sz w:val="32"/>
      <w:szCs w:val="32"/>
    </w:rPr>
  </w:style>
  <w:style w:type="paragraph" w:styleId="TOCHeading">
    <w:name w:val="TOC Heading"/>
    <w:basedOn w:val="Heading1"/>
    <w:next w:val="Normal"/>
    <w:uiPriority w:val="39"/>
    <w:unhideWhenUsed/>
    <w:qFormat/>
    <w:rsid w:val="005411A0"/>
    <w:pPr>
      <w:spacing w:line="259" w:lineRule="auto"/>
      <w:contextualSpacing w:val="0"/>
      <w:outlineLvl w:val="9"/>
    </w:pPr>
    <w:rPr>
      <w:lang w:val="en-US"/>
    </w:rPr>
  </w:style>
  <w:style w:type="paragraph" w:styleId="TOC1">
    <w:name w:val="toc 1"/>
    <w:basedOn w:val="Normal"/>
    <w:next w:val="Normal"/>
    <w:autoRedefine/>
    <w:uiPriority w:val="39"/>
    <w:unhideWhenUsed/>
    <w:rsid w:val="009E045A"/>
    <w:pPr>
      <w:tabs>
        <w:tab w:val="right" w:leader="dot" w:pos="9062"/>
      </w:tabs>
      <w:spacing w:after="100"/>
    </w:pPr>
  </w:style>
  <w:style w:type="character" w:customStyle="1" w:styleId="Heading2Char">
    <w:name w:val="Heading 2 Char"/>
    <w:basedOn w:val="DefaultParagraphFont"/>
    <w:link w:val="Heading2"/>
    <w:uiPriority w:val="9"/>
    <w:rsid w:val="005B748A"/>
    <w:rPr>
      <w:rFonts w:eastAsiaTheme="majorEastAsia" w:cstheme="majorBidi"/>
      <w:b/>
      <w:color w:val="2E74B5" w:themeColor="accent1" w:themeShade="BF"/>
      <w:sz w:val="26"/>
      <w:szCs w:val="26"/>
    </w:rPr>
  </w:style>
  <w:style w:type="paragraph" w:styleId="TOC2">
    <w:name w:val="toc 2"/>
    <w:basedOn w:val="Normal"/>
    <w:next w:val="Normal"/>
    <w:autoRedefine/>
    <w:uiPriority w:val="39"/>
    <w:unhideWhenUsed/>
    <w:rsid w:val="005411A0"/>
    <w:pPr>
      <w:spacing w:after="100"/>
      <w:ind w:left="240"/>
    </w:pPr>
  </w:style>
  <w:style w:type="character" w:customStyle="1" w:styleId="Heading3Char">
    <w:name w:val="Heading 3 Char"/>
    <w:basedOn w:val="DefaultParagraphFont"/>
    <w:link w:val="Heading3"/>
    <w:uiPriority w:val="9"/>
    <w:rsid w:val="005B748A"/>
    <w:rPr>
      <w:rFonts w:eastAsiaTheme="majorEastAsia" w:cstheme="majorBidi"/>
      <w:b/>
      <w:color w:val="1F4D78" w:themeColor="accent1" w:themeShade="7F"/>
      <w:sz w:val="24"/>
      <w:szCs w:val="24"/>
    </w:rPr>
  </w:style>
  <w:style w:type="paragraph" w:styleId="TOC3">
    <w:name w:val="toc 3"/>
    <w:basedOn w:val="Normal"/>
    <w:next w:val="Normal"/>
    <w:autoRedefine/>
    <w:uiPriority w:val="39"/>
    <w:unhideWhenUsed/>
    <w:rsid w:val="005B748A"/>
    <w:pPr>
      <w:spacing w:after="100"/>
      <w:ind w:left="480"/>
    </w:pPr>
  </w:style>
  <w:style w:type="paragraph" w:styleId="Header">
    <w:name w:val="header"/>
    <w:basedOn w:val="Normal"/>
    <w:link w:val="HeaderChar"/>
    <w:uiPriority w:val="99"/>
    <w:unhideWhenUsed/>
    <w:rsid w:val="005B748A"/>
    <w:pPr>
      <w:tabs>
        <w:tab w:val="center" w:pos="4536"/>
        <w:tab w:val="right" w:pos="9072"/>
      </w:tabs>
    </w:pPr>
  </w:style>
  <w:style w:type="character" w:customStyle="1" w:styleId="HeaderChar">
    <w:name w:val="Header Char"/>
    <w:basedOn w:val="DefaultParagraphFont"/>
    <w:link w:val="Header"/>
    <w:uiPriority w:val="99"/>
    <w:rsid w:val="005B748A"/>
    <w:rPr>
      <w:rFonts w:ascii="Times New Roman" w:hAnsi="Times New Roman" w:cs="Times New Roman"/>
      <w:sz w:val="24"/>
    </w:rPr>
  </w:style>
  <w:style w:type="paragraph" w:styleId="Footer">
    <w:name w:val="footer"/>
    <w:basedOn w:val="Normal"/>
    <w:link w:val="FooterChar"/>
    <w:uiPriority w:val="99"/>
    <w:unhideWhenUsed/>
    <w:rsid w:val="005B748A"/>
    <w:pPr>
      <w:tabs>
        <w:tab w:val="center" w:pos="4536"/>
        <w:tab w:val="right" w:pos="9072"/>
      </w:tabs>
    </w:pPr>
  </w:style>
  <w:style w:type="character" w:customStyle="1" w:styleId="FooterChar">
    <w:name w:val="Footer Char"/>
    <w:basedOn w:val="DefaultParagraphFont"/>
    <w:link w:val="Footer"/>
    <w:uiPriority w:val="99"/>
    <w:rsid w:val="005B748A"/>
    <w:rPr>
      <w:rFonts w:ascii="Times New Roman" w:hAnsi="Times New Roman" w:cs="Times New Roman"/>
      <w:sz w:val="24"/>
    </w:rPr>
  </w:style>
  <w:style w:type="paragraph" w:styleId="BalloonText">
    <w:name w:val="Balloon Text"/>
    <w:basedOn w:val="Normal"/>
    <w:link w:val="BalloonTextChar"/>
    <w:uiPriority w:val="99"/>
    <w:semiHidden/>
    <w:unhideWhenUsed/>
    <w:rsid w:val="000E3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12"/>
    <w:rPr>
      <w:rFonts w:ascii="Segoe UI" w:hAnsi="Segoe UI" w:cs="Segoe UI"/>
      <w:sz w:val="18"/>
      <w:szCs w:val="18"/>
    </w:rPr>
  </w:style>
  <w:style w:type="paragraph" w:styleId="FootnoteText">
    <w:name w:val="footnote text"/>
    <w:basedOn w:val="Normal"/>
    <w:link w:val="FootnoteTextChar"/>
    <w:uiPriority w:val="99"/>
    <w:semiHidden/>
    <w:unhideWhenUsed/>
    <w:rsid w:val="007C4840"/>
    <w:rPr>
      <w:sz w:val="20"/>
      <w:szCs w:val="20"/>
    </w:rPr>
  </w:style>
  <w:style w:type="character" w:customStyle="1" w:styleId="FootnoteTextChar">
    <w:name w:val="Footnote Text Char"/>
    <w:basedOn w:val="DefaultParagraphFont"/>
    <w:link w:val="FootnoteText"/>
    <w:uiPriority w:val="99"/>
    <w:semiHidden/>
    <w:rsid w:val="007C484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C4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poduinal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poduinalt.ro"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CDDE-190E-4901-AC29-5313AB7F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10663</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11</cp:revision>
  <cp:lastPrinted>2018-04-02T10:42:00Z</cp:lastPrinted>
  <dcterms:created xsi:type="dcterms:W3CDTF">2018-10-08T12:00:00Z</dcterms:created>
  <dcterms:modified xsi:type="dcterms:W3CDTF">2018-11-21T08:33:00Z</dcterms:modified>
</cp:coreProperties>
</file>